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jc w:val="center"/>
        <w:rPr/>
      </w:pPr>
      <w:r w:rsidDel="00000000" w:rsidR="00000000" w:rsidRPr="00000000">
        <w:rPr>
          <w:b w:val="1"/>
          <w:bCs w:val="1"/>
          <w:color w:val="1f3864"/>
          <w:sz w:val="22"/>
          <w:szCs w:val="22"/>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0" w:val="single"/>
        </w:pBdr>
        <w:spacing w:after="140" w:lineRule="auto"/>
        <w:jc w:val="center"/>
        <w:rPr/>
      </w:pPr>
      <w:r w:rsidDel="00000000" w:rsidR="00000000" w:rsidRPr="00000000">
        <w:rPr>
          <w:b w:val="1"/>
          <w:bCs w:val="1"/>
          <w:color w:val="1f3864"/>
          <w:sz w:val="30"/>
          <w:szCs w:val="30"/>
          <w:rtl w:val="0"/>
        </w:rPr>
        <w:t xml:space="preserve">LESSONS LEARNED REPORT</w:t>
      </w:r>
      <w:r w:rsidDel="00000000" w:rsidR="00000000" w:rsidRPr="00000000">
        <w:rPr>
          <w:rtl w:val="0"/>
        </w:rPr>
      </w:r>
    </w:p>
    <w:tbl>
      <w:tblPr>
        <w:tblStyle w:val="Table1"/>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3550"/>
        <w:gridCol w:w="1650"/>
        <w:gridCol w:w="2350"/>
        <w:tblGridChange w:id="0">
          <w:tblGrid>
            <w:gridCol w:w="1750"/>
            <w:gridCol w:w="3550"/>
            <w:gridCol w:w="1650"/>
            <w:gridCol w:w="2350"/>
          </w:tblGrid>
        </w:tblGridChange>
      </w:tblGrid>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3">
            <w:pPr>
              <w:jc w:val="left"/>
              <w:rPr/>
            </w:pPr>
            <w:r w:rsidDel="00000000" w:rsidR="00000000" w:rsidRPr="00000000">
              <w:rPr>
                <w:b w:val="1"/>
                <w:bCs w:val="1"/>
                <w:color w:val="000000"/>
                <w:sz w:val="16"/>
                <w:szCs w:val="16"/>
                <w:rtl w:val="0"/>
              </w:rPr>
              <w:t xml:space="preserve">Report No.:</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4">
            <w:pPr>
              <w:jc w:val="left"/>
              <w:rPr/>
            </w:pPr>
            <w:r w:rsidDel="00000000" w:rsidR="00000000" w:rsidRPr="00000000">
              <w:rPr>
                <w:b w:val="0"/>
                <w:bCs w:val="0"/>
                <w:color w:val="000000"/>
                <w:sz w:val="16"/>
                <w:szCs w:val="16"/>
                <w:rtl w:val="0"/>
              </w:rPr>
              <w:t xml:space="preserve">SWDA-HSE-LL-2026-003</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5">
            <w:pPr>
              <w:jc w:val="left"/>
              <w:rPr/>
            </w:pPr>
            <w:r w:rsidDel="00000000" w:rsidR="00000000" w:rsidRPr="00000000">
              <w:rPr>
                <w:b w:val="1"/>
                <w:bCs w:val="1"/>
                <w:color w:val="000000"/>
                <w:sz w:val="16"/>
                <w:szCs w:val="16"/>
                <w:rtl w:val="0"/>
              </w:rPr>
              <w:t xml:space="preserve">Classification:</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6">
            <w:pPr>
              <w:jc w:val="left"/>
              <w:rPr/>
            </w:pPr>
            <w:r w:rsidDel="00000000" w:rsidR="00000000" w:rsidRPr="00000000">
              <w:rPr>
                <w:b w:val="0"/>
                <w:bCs w:val="0"/>
                <w:color w:val="000000"/>
                <w:sz w:val="16"/>
                <w:szCs w:val="16"/>
                <w:rtl w:val="0"/>
              </w:rPr>
              <w:t xml:space="preserve">First Aid Case (No Lost Time)</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7">
            <w:pPr>
              <w:jc w:val="left"/>
              <w:rPr/>
            </w:pPr>
            <w:r w:rsidDel="00000000" w:rsidR="00000000" w:rsidRPr="00000000">
              <w:rPr>
                <w:b w:val="1"/>
                <w:bCs w:val="1"/>
                <w:color w:val="000000"/>
                <w:sz w:val="16"/>
                <w:szCs w:val="16"/>
                <w:rtl w:val="0"/>
              </w:rPr>
              <w:t xml:space="preserve">Date of Incident:</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8">
            <w:pPr>
              <w:jc w:val="left"/>
              <w:rPr/>
            </w:pPr>
            <w:r w:rsidDel="00000000" w:rsidR="00000000" w:rsidRPr="00000000">
              <w:rPr>
                <w:b w:val="0"/>
                <w:bCs w:val="0"/>
                <w:color w:val="000000"/>
                <w:sz w:val="16"/>
                <w:szCs w:val="16"/>
                <w:rtl w:val="0"/>
              </w:rPr>
              <w:t xml:space="preserve">14 July 2026</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9">
            <w:pPr>
              <w:jc w:val="left"/>
              <w:rPr/>
            </w:pPr>
            <w:r w:rsidDel="00000000" w:rsidR="00000000" w:rsidRPr="00000000">
              <w:rPr>
                <w:b w:val="1"/>
                <w:bCs w:val="1"/>
                <w:color w:val="000000"/>
                <w:sz w:val="16"/>
                <w:szCs w:val="16"/>
                <w:rtl w:val="0"/>
              </w:rPr>
              <w:t xml:space="preserve">Time:</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A">
            <w:pPr>
              <w:jc w:val="left"/>
              <w:rPr/>
            </w:pPr>
            <w:r w:rsidDel="00000000" w:rsidR="00000000" w:rsidRPr="00000000">
              <w:rPr>
                <w:b w:val="0"/>
                <w:bCs w:val="0"/>
                <w:color w:val="000000"/>
                <w:sz w:val="16"/>
                <w:szCs w:val="16"/>
                <w:rtl w:val="0"/>
              </w:rPr>
              <w:t xml:space="preserve">Approx. 23:40 hrs (night shift)</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B">
            <w:pPr>
              <w:jc w:val="left"/>
              <w:rPr/>
            </w:pPr>
            <w:r w:rsidDel="00000000" w:rsidR="00000000" w:rsidRPr="00000000">
              <w:rPr>
                <w:b w:val="1"/>
                <w:bCs w:val="1"/>
                <w:color w:val="000000"/>
                <w:sz w:val="16"/>
                <w:szCs w:val="16"/>
                <w:rtl w:val="0"/>
              </w:rPr>
              <w:t xml:space="preserve">Location:</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C">
            <w:pPr>
              <w:jc w:val="left"/>
              <w:rPr/>
            </w:pPr>
            <w:r w:rsidDel="00000000" w:rsidR="00000000" w:rsidRPr="00000000">
              <w:rPr>
                <w:b w:val="0"/>
                <w:bCs w:val="0"/>
                <w:color w:val="000000"/>
                <w:sz w:val="16"/>
                <w:szCs w:val="16"/>
                <w:rtl w:val="0"/>
              </w:rPr>
              <w:t xml:space="preserve">Agbami FPSO — Cargo Tank Entry Point, Deck Level</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D">
            <w:pPr>
              <w:jc w:val="left"/>
              <w:rPr/>
            </w:pPr>
            <w:r w:rsidDel="00000000" w:rsidR="00000000" w:rsidRPr="00000000">
              <w:rPr>
                <w:b w:val="1"/>
                <w:bCs w:val="1"/>
                <w:color w:val="000000"/>
                <w:sz w:val="16"/>
                <w:szCs w:val="16"/>
                <w:rtl w:val="0"/>
              </w:rPr>
              <w:t xml:space="preserve">Client / Contract:</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E">
            <w:pPr>
              <w:jc w:val="left"/>
              <w:rPr/>
            </w:pPr>
            <w:r w:rsidDel="00000000" w:rsidR="00000000" w:rsidRPr="00000000">
              <w:rPr>
                <w:b w:val="0"/>
                <w:bCs w:val="0"/>
                <w:color w:val="000000"/>
                <w:sz w:val="16"/>
                <w:szCs w:val="16"/>
                <w:rtl w:val="0"/>
              </w:rPr>
              <w:t xml:space="preserve">Chevron Agbami / RAEC CW-68582</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F">
            <w:pPr>
              <w:jc w:val="left"/>
              <w:rPr/>
            </w:pPr>
            <w:r w:rsidDel="00000000" w:rsidR="00000000" w:rsidRPr="00000000">
              <w:rPr>
                <w:b w:val="1"/>
                <w:bCs w:val="1"/>
                <w:color w:val="000000"/>
                <w:sz w:val="16"/>
                <w:szCs w:val="16"/>
                <w:rtl w:val="0"/>
              </w:rPr>
              <w:t xml:space="preserve">Personnel Involved:</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0">
            <w:pPr>
              <w:jc w:val="left"/>
              <w:rPr/>
            </w:pPr>
            <w:r w:rsidDel="00000000" w:rsidR="00000000" w:rsidRPr="00000000">
              <w:rPr>
                <w:b w:val="0"/>
                <w:bCs w:val="0"/>
                <w:color w:val="000000"/>
                <w:sz w:val="16"/>
                <w:szCs w:val="16"/>
                <w:rtl w:val="0"/>
              </w:rPr>
              <w:t xml:space="preserve">Onyekachukwu Obuseh</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11">
            <w:pPr>
              <w:jc w:val="left"/>
              <w:rPr/>
            </w:pPr>
            <w:r w:rsidDel="00000000" w:rsidR="00000000" w:rsidRPr="00000000">
              <w:rPr>
                <w:b w:val="1"/>
                <w:bCs w:val="1"/>
                <w:color w:val="000000"/>
                <w:sz w:val="16"/>
                <w:szCs w:val="16"/>
                <w:rtl w:val="0"/>
              </w:rPr>
              <w:t xml:space="preserve">Job Title:</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2">
            <w:pPr>
              <w:jc w:val="left"/>
              <w:rPr/>
            </w:pPr>
            <w:r w:rsidDel="00000000" w:rsidR="00000000" w:rsidRPr="00000000">
              <w:rPr>
                <w:b w:val="0"/>
                <w:bCs w:val="0"/>
                <w:color w:val="000000"/>
                <w:sz w:val="16"/>
                <w:szCs w:val="16"/>
                <w:rtl w:val="0"/>
              </w:rPr>
              <w:t xml:space="preserve">Tank Cleaning Entrant, Agbami FPSO Site Team</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13">
            <w:pPr>
              <w:jc w:val="left"/>
              <w:rPr/>
            </w:pPr>
            <w:r w:rsidDel="00000000" w:rsidR="00000000" w:rsidRPr="00000000">
              <w:rPr>
                <w:b w:val="1"/>
                <w:bCs w:val="1"/>
                <w:color w:val="000000"/>
                <w:sz w:val="16"/>
                <w:szCs w:val="16"/>
                <w:rtl w:val="0"/>
              </w:rPr>
              <w:t xml:space="preserve">Reported By:</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4">
            <w:pPr>
              <w:jc w:val="left"/>
              <w:rPr/>
            </w:pPr>
            <w:r w:rsidDel="00000000" w:rsidR="00000000" w:rsidRPr="00000000">
              <w:rPr>
                <w:b w:val="0"/>
                <w:bCs w:val="0"/>
                <w:color w:val="000000"/>
                <w:sz w:val="16"/>
                <w:szCs w:val="16"/>
                <w:rtl w:val="0"/>
              </w:rPr>
              <w:t xml:space="preserve">On-Site HSE Officer (Maxwell Wonuigwe)</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15">
            <w:pPr>
              <w:jc w:val="left"/>
              <w:rPr/>
            </w:pPr>
            <w:r w:rsidDel="00000000" w:rsidR="00000000" w:rsidRPr="00000000">
              <w:rPr>
                <w:b w:val="1"/>
                <w:bCs w:val="1"/>
                <w:color w:val="000000"/>
                <w:sz w:val="16"/>
                <w:szCs w:val="16"/>
                <w:rtl w:val="0"/>
              </w:rPr>
              <w:t xml:space="preserve">Investigated By:</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6">
            <w:pPr>
              <w:jc w:val="left"/>
              <w:rPr/>
            </w:pPr>
            <w:r w:rsidDel="00000000" w:rsidR="00000000" w:rsidRPr="00000000">
              <w:rPr>
                <w:b w:val="0"/>
                <w:bCs w:val="0"/>
                <w:color w:val="000000"/>
                <w:sz w:val="16"/>
                <w:szCs w:val="16"/>
                <w:rtl w:val="0"/>
              </w:rPr>
              <w:t xml:space="preserve">Regulatory Compliance Manager (Sonia Somuvie)</w:t>
            </w:r>
            <w:r w:rsidDel="00000000" w:rsidR="00000000" w:rsidRPr="00000000">
              <w:rPr>
                <w:rtl w:val="0"/>
              </w:rPr>
            </w:r>
          </w:p>
        </w:tc>
      </w:tr>
    </w:tbl>
    <w:p w:rsidR="00000000" w:rsidDel="00000000" w:rsidP="00000000" w:rsidRDefault="00000000" w:rsidRPr="00000000" w14:paraId="00000017">
      <w:pPr>
        <w:spacing w:after="60" w:before="140" w:lineRule="auto"/>
        <w:rPr/>
      </w:pPr>
      <w:r w:rsidDel="00000000" w:rsidR="00000000" w:rsidRPr="00000000">
        <w:rPr>
          <w:b w:val="1"/>
          <w:bCs w:val="1"/>
          <w:color w:val="1f3864"/>
          <w:sz w:val="19"/>
          <w:szCs w:val="19"/>
          <w:rtl w:val="0"/>
        </w:rPr>
        <w:t xml:space="preserve">Incident Summary</w:t>
      </w:r>
      <w:r w:rsidDel="00000000" w:rsidR="00000000" w:rsidRPr="00000000">
        <w:rPr>
          <w:rtl w:val="0"/>
        </w:rPr>
      </w:r>
    </w:p>
    <w:p w:rsidR="00000000" w:rsidDel="00000000" w:rsidP="00000000" w:rsidRDefault="00000000" w:rsidRPr="00000000" w14:paraId="00000018">
      <w:pPr>
        <w:spacing w:after="100" w:line="250" w:lineRule="auto"/>
        <w:rPr/>
      </w:pPr>
      <w:r w:rsidDel="00000000" w:rsidR="00000000" w:rsidRPr="00000000">
        <w:rPr>
          <w:sz w:val="18"/>
          <w:szCs w:val="18"/>
          <w:rtl w:val="0"/>
        </w:rPr>
        <w:t xml:space="preserve">Toward the end of an extended night-shift tank entry rotation, Mr. Onyekachukwu Obuseh lost his footing while climbing out through the tank entry point, sustaining a minor bruise and muscle strain to the lower leg. He was assessed by the On-Site Nurse, treated with first aid, and returned to light duties the same shift. No loss of consciousness, no lost work time, and no equipment or environmental damage resulted. Gas readings at the time of exit were within safe limits.</w:t>
      </w:r>
      <w:r w:rsidDel="00000000" w:rsidR="00000000" w:rsidRPr="00000000">
        <w:rPr>
          <w:rtl w:val="0"/>
        </w:rPr>
      </w:r>
    </w:p>
    <w:p w:rsidR="00000000" w:rsidDel="00000000" w:rsidP="00000000" w:rsidRDefault="00000000" w:rsidRPr="00000000" w14:paraId="00000019">
      <w:pPr>
        <w:spacing w:after="60" w:before="140" w:lineRule="auto"/>
        <w:rPr/>
      </w:pPr>
      <w:r w:rsidDel="00000000" w:rsidR="00000000" w:rsidRPr="00000000">
        <w:rPr>
          <w:b w:val="1"/>
          <w:bCs w:val="1"/>
          <w:color w:val="1f3864"/>
          <w:sz w:val="19"/>
          <w:szCs w:val="19"/>
          <w:rtl w:val="0"/>
        </w:rPr>
        <w:t xml:space="preserve">Root Cause Analysis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Primary cause: Physical fatigue following an extended entry rotation without an intervening rest break, reducing footing awareness while exiting the confined space.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Contributing factor: Shift/rotation scheduling for the entry team did not include a mandatory fatigue check-in or maximum continuous-entry duration limit.</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Contributing factor: Tank entry/exit point access steps were in use without supplementary lighting during night-shift operations.</w:t>
      </w:r>
      <w:r w:rsidDel="00000000" w:rsidR="00000000" w:rsidRPr="00000000">
        <w:rPr>
          <w:rtl w:val="0"/>
        </w:rPr>
      </w:r>
    </w:p>
    <w:p w:rsidR="00000000" w:rsidDel="00000000" w:rsidP="00000000" w:rsidRDefault="00000000" w:rsidRPr="00000000" w14:paraId="0000001D">
      <w:pPr>
        <w:spacing w:after="60" w:before="140" w:lineRule="auto"/>
        <w:rPr/>
      </w:pPr>
      <w:r w:rsidDel="00000000" w:rsidR="00000000" w:rsidRPr="00000000">
        <w:rPr>
          <w:b w:val="1"/>
          <w:bCs w:val="1"/>
          <w:color w:val="1f3864"/>
          <w:sz w:val="19"/>
          <w:szCs w:val="19"/>
          <w:rtl w:val="0"/>
        </w:rPr>
        <w:t xml:space="preserve">Lessons Learned</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Fatigue is a credible and under-recognized hazard in confined-space entry/exit, independent of atmospheric conditions.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Existing gas-testing and PTW controls do not, on their own, capture fatigue-related risk to entrants.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Night-shift entry/exit points require supplementary lighting beyond standard site lighting.</w:t>
      </w:r>
      <w:r w:rsidDel="00000000" w:rsidR="00000000" w:rsidRPr="00000000">
        <w:rPr>
          <w:rtl w:val="0"/>
        </w:rPr>
      </w:r>
    </w:p>
    <w:p w:rsidR="00000000" w:rsidDel="00000000" w:rsidP="00000000" w:rsidRDefault="00000000" w:rsidRPr="00000000" w14:paraId="00000021">
      <w:pPr>
        <w:spacing w:after="60" w:before="140" w:lineRule="auto"/>
        <w:rPr/>
      </w:pPr>
      <w:r w:rsidDel="00000000" w:rsidR="00000000" w:rsidRPr="00000000">
        <w:rPr>
          <w:b w:val="1"/>
          <w:bCs w:val="1"/>
          <w:color w:val="1f3864"/>
          <w:sz w:val="19"/>
          <w:szCs w:val="19"/>
          <w:rtl w:val="0"/>
        </w:rPr>
        <w:t xml:space="preserve">Corrective / Preventive Actions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Introduce a mandatory Fatigue Self-Check as part of the pre-entry JSA sign-off, with authority for any entrant or supervisor to stand down a fatigued worker without penalty.</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Cap continuous tank-entry rotation duration for night-shift work and enforce a scheduled rest break before re-entry.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Install supplementary task lighting at all tank entry/exit access points used during night-shift operations at Agbami.</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Brief this Lessons Learned Report to all SWDA site teams via toolbox talk within 7 days of issue.</w:t>
      </w:r>
      <w:r w:rsidDel="00000000" w:rsidR="00000000" w:rsidRPr="00000000">
        <w:rPr>
          <w:rtl w:val="0"/>
        </w:rPr>
      </w:r>
    </w:p>
    <w:p w:rsidR="00000000" w:rsidDel="00000000" w:rsidP="00000000" w:rsidRDefault="00000000" w:rsidRPr="00000000" w14:paraId="00000026">
      <w:pPr>
        <w:spacing w:after="60" w:before="140" w:lineRule="auto"/>
        <w:rPr/>
      </w:pPr>
      <w:r w:rsidDel="00000000" w:rsidR="00000000" w:rsidRPr="00000000">
        <w:rPr>
          <w:b w:val="1"/>
          <w:bCs w:val="1"/>
          <w:color w:val="1f3864"/>
          <w:sz w:val="19"/>
          <w:szCs w:val="19"/>
          <w:rtl w:val="0"/>
        </w:rPr>
        <w:t xml:space="preserve">Distribution</w:t>
      </w:r>
      <w:r w:rsidDel="00000000" w:rsidR="00000000" w:rsidRPr="00000000">
        <w:rPr>
          <w:rtl w:val="0"/>
        </w:rPr>
      </w:r>
    </w:p>
    <w:p w:rsidR="00000000" w:rsidDel="00000000" w:rsidP="00000000" w:rsidRDefault="00000000" w:rsidRPr="00000000" w14:paraId="00000027">
      <w:pPr>
        <w:spacing w:after="100" w:line="250" w:lineRule="auto"/>
        <w:rPr/>
      </w:pPr>
      <w:r w:rsidDel="00000000" w:rsidR="00000000" w:rsidRPr="00000000">
        <w:rPr>
          <w:i w:val="1"/>
          <w:iCs w:val="1"/>
          <w:sz w:val="17"/>
          <w:szCs w:val="17"/>
          <w:rtl w:val="0"/>
        </w:rPr>
        <w:t xml:space="preserve">All Agbami FPSO site personnel; SWDA HSE-MS file (Lessons Learned register); Project Manager; Client HSE Representative (Agbami).</w:t>
      </w:r>
      <w:r w:rsidDel="00000000" w:rsidR="00000000" w:rsidRPr="00000000">
        <w:rPr>
          <w:rtl w:val="0"/>
        </w:rPr>
      </w:r>
    </w:p>
    <w:sectPr>
      <w:headerReference r:id="rId6" w:type="default"/>
      <w:footerReference r:id="rId7" w:type="default"/>
      <w:pgSz w:h="15840" w:w="12240" w:orient="portrait"/>
      <w:pgMar w:bottom="720" w:top="72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center"/>
      <w:rPr/>
    </w:pPr>
    <w:r w:rsidDel="00000000" w:rsidR="00000000" w:rsidRPr="00000000">
      <w:rPr>
        <w:color w:val="999999"/>
        <w:sz w:val="13"/>
        <w:szCs w:val="13"/>
        <w:rtl w:val="0"/>
      </w:rPr>
      <w:t xml:space="preserve">Page 1 of 1  —  SWDA-HSE-LL-2026-003  —  Confidential: HSE Records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bottom w:color="cccccc" w:space="4" w:sz="6" w:val="single"/>
      </w:pBdr>
      <w:jc w:val="center"/>
      <w:rPr/>
    </w:pPr>
    <w:r w:rsidDel="00000000" w:rsidR="00000000" w:rsidRPr="00000000">
      <w:rPr>
        <w:color w:val="777777"/>
        <w:sz w:val="14"/>
        <w:szCs w:val="14"/>
        <w:rtl w:val="0"/>
      </w:rPr>
      <w:t xml:space="preserve">SWDA – Lessons Learned Report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