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40" w:lineRule="auto"/>
        <w:jc w:val="center"/>
        <w:rPr/>
      </w:pPr>
      <w:r w:rsidDel="00000000" w:rsidR="00000000" w:rsidRPr="00000000">
        <w:rPr>
          <w:b w:val="1"/>
          <w:bCs w:val="1"/>
          <w:color w:val="1f3864"/>
          <w:sz w:val="24"/>
          <w:szCs w:val="24"/>
          <w:rtl w:val="0"/>
        </w:rPr>
        <w:t xml:space="preserve">SOUTH WEST DESIGN AFRICA LIMITED (SWDA)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40" w:lineRule="auto"/>
        <w:jc w:val="center"/>
        <w:rPr/>
      </w:pPr>
      <w:r w:rsidDel="00000000" w:rsidR="00000000" w:rsidRPr="00000000">
        <w:rPr>
          <w:color w:val="555555"/>
          <w:sz w:val="18"/>
          <w:szCs w:val="18"/>
          <w:rtl w:val="0"/>
        </w:rPr>
        <w:t xml:space="preserve">RENAISSANCE CONTRACT / TENDER NO.: CW-68582 / CW-515913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bottom w:color="b8860b" w:space="6" w:sz="12" w:val="single"/>
        </w:pBdr>
        <w:spacing w:after="26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50" w:before="300" w:lineRule="auto"/>
        <w:jc w:val="center"/>
        <w:rPr/>
      </w:pPr>
      <w:r w:rsidDel="00000000" w:rsidR="00000000" w:rsidRPr="00000000">
        <w:rPr>
          <w:b w:val="1"/>
          <w:bCs w:val="1"/>
          <w:color w:val="1f3864"/>
          <w:sz w:val="32"/>
          <w:szCs w:val="32"/>
          <w:rtl w:val="0"/>
        </w:rPr>
        <w:t xml:space="preserve">RISK ASSESSMENT &amp; HAZARD REGISTER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300" w:lineRule="auto"/>
        <w:jc w:val="center"/>
        <w:rPr/>
      </w:pPr>
      <w:r w:rsidDel="00000000" w:rsidR="00000000" w:rsidRPr="00000000">
        <w:rPr>
          <w:b w:val="1"/>
          <w:bCs w:val="1"/>
          <w:color w:val="000000"/>
          <w:sz w:val="19"/>
          <w:szCs w:val="19"/>
          <w:rtl w:val="0"/>
        </w:rPr>
        <w:t xml:space="preserve">Extracted &amp; Reissued from the SWDA Renaissance 18-Tank Cleaning Project HSE Plan (JHSA)</w:t>
      </w:r>
      <w:r w:rsidDel="00000000" w:rsidR="00000000" w:rsidRPr="00000000">
        <w:rPr>
          <w:rtl w:val="0"/>
        </w:rPr>
      </w:r>
    </w:p>
    <w:tbl>
      <w:tblPr>
        <w:tblStyle w:val="Table1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900"/>
        <w:gridCol w:w="6450"/>
        <w:tblGridChange w:id="0">
          <w:tblGrid>
            <w:gridCol w:w="2900"/>
            <w:gridCol w:w="6450"/>
          </w:tblGrid>
        </w:tblGridChange>
      </w:tblGrid>
      <w:tr>
        <w:trPr>
          <w:cantSplit w:val="1"/>
          <w:tblHeader w:val="1"/>
        </w:trPr>
        <w:tc>
          <w:tcPr>
            <w:shd w:fill="1f3864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06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FIELD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07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DETAIL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08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Document Title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09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SWDA Risk Assessment &amp; Hazard Register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0A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Document Control No.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0B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SWDA-HSE-HAZREG-001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0C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Revision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0D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0E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Source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0F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Extracted and reissued from Attachment 1 (Job Hazard &amp; Safety Analysis — JHSA) of the Renaissance ATC/NME Tank Cleaning Contract HSE Plan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10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Applicability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11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SWDA Zero-Man Entry / Auto-Tank Cleaning (ATC) and Sludge Removal operations, Renaissance 18-Tank Cleaning Project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12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Related HSE-MS Reference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13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Corporate HSE Manual Section 4.0 (Hazard Identification, Risk Assessment &amp; JSA)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14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Custodian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15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SWDA Regulatory Compliance Manager (Q-HSE Coordinator)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spacing w:after="90" w:before="260" w:lineRule="auto"/>
        <w:rPr/>
      </w:pPr>
      <w:r w:rsidDel="00000000" w:rsidR="00000000" w:rsidRPr="00000000">
        <w:rPr>
          <w:b w:val="1"/>
          <w:bCs w:val="1"/>
          <w:sz w:val="19"/>
          <w:szCs w:val="19"/>
          <w:rtl w:val="0"/>
        </w:rPr>
        <w:t xml:space="preserve">PREPARED BY: </w:t>
      </w:r>
      <w:r w:rsidDel="00000000" w:rsidR="00000000" w:rsidRPr="00000000">
        <w:rPr>
          <w:sz w:val="19"/>
          <w:szCs w:val="19"/>
          <w:rtl w:val="0"/>
        </w:rPr>
        <w:t xml:space="preserve">Sonia Somuvie — Regulatory Compliance Manager, SWDA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90" w:lineRule="auto"/>
        <w:rPr/>
      </w:pPr>
      <w:r w:rsidDel="00000000" w:rsidR="00000000" w:rsidRPr="00000000">
        <w:rPr>
          <w:b w:val="1"/>
          <w:bCs w:val="1"/>
          <w:sz w:val="19"/>
          <w:szCs w:val="19"/>
          <w:rtl w:val="0"/>
        </w:rPr>
        <w:t xml:space="preserve">REVIEWED BY: </w:t>
      </w:r>
      <w:r w:rsidDel="00000000" w:rsidR="00000000" w:rsidRPr="00000000">
        <w:rPr>
          <w:sz w:val="19"/>
          <w:szCs w:val="19"/>
          <w:rtl w:val="0"/>
        </w:rPr>
        <w:t xml:space="preserve">Engr. Ned Jessup, P.E. — COO / ED &amp; Project Director, SWDA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200" w:lineRule="auto"/>
        <w:rPr/>
      </w:pPr>
      <w:r w:rsidDel="00000000" w:rsidR="00000000" w:rsidRPr="00000000">
        <w:rPr>
          <w:b w:val="1"/>
          <w:bCs w:val="1"/>
          <w:sz w:val="19"/>
          <w:szCs w:val="19"/>
          <w:rtl w:val="0"/>
        </w:rPr>
        <w:t xml:space="preserve">ENDORSED BY: </w:t>
      </w:r>
      <w:r w:rsidDel="00000000" w:rsidR="00000000" w:rsidRPr="00000000">
        <w:rPr>
          <w:sz w:val="19"/>
          <w:szCs w:val="19"/>
          <w:rtl w:val="0"/>
        </w:rPr>
        <w:t xml:space="preserve">Chief Executive Officer / Managing Director, South West Design Africa Limited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Style w:val="Heading1"/>
        <w:spacing w:after="140" w:before="300" w:lineRule="auto"/>
        <w:rPr/>
      </w:pPr>
      <w:r w:rsidDel="00000000" w:rsidR="00000000" w:rsidRPr="00000000">
        <w:rPr>
          <w:b w:val="1"/>
          <w:bCs w:val="1"/>
          <w:color w:val="1f3864"/>
          <w:sz w:val="26"/>
          <w:szCs w:val="26"/>
          <w:rtl w:val="0"/>
        </w:rPr>
        <w:t xml:space="preserve">1.0  Purpose &amp; Scope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150" w:line="276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This Register consolidates the hazards identified in the Job Hazard &amp; Safety Analysis (JHSA) of the Renaissance 18-Tank Cleaning Project HSE Plan into a standalone Risk Assessment &amp; Hazard Register, for ongoing reference, review, and Management oversight independent of the full HSE Plan document. It covers the Zero-Man Entry / Auto-Tank Cleaning (ATC) process and associated sludge removal, transfer, and de-mobilization activities.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Style w:val="Heading1"/>
        <w:spacing w:after="140" w:before="300" w:lineRule="auto"/>
        <w:rPr/>
      </w:pPr>
      <w:r w:rsidDel="00000000" w:rsidR="00000000" w:rsidRPr="00000000">
        <w:rPr>
          <w:b w:val="1"/>
          <w:bCs w:val="1"/>
          <w:color w:val="1f3864"/>
          <w:sz w:val="26"/>
          <w:szCs w:val="26"/>
          <w:rtl w:val="0"/>
        </w:rPr>
        <w:t xml:space="preserve">2.0  Risk Assessment Methodology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150" w:line="276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Each hazard is assessed for Consequence (C) and Likelihood (L) using a 1–5 scale, producing a Risk Rating (RR) via the Risk Assessment Matrix (RAM):</w:t>
      </w:r>
      <w:r w:rsidDel="00000000" w:rsidR="00000000" w:rsidRPr="00000000">
        <w:rPr>
          <w:rtl w:val="0"/>
        </w:rPr>
      </w:r>
    </w:p>
    <w:tbl>
      <w:tblPr>
        <w:tblStyle w:val="Table2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00"/>
        <w:gridCol w:w="2200"/>
        <w:gridCol w:w="4950"/>
        <w:tblGridChange w:id="0">
          <w:tblGrid>
            <w:gridCol w:w="2200"/>
            <w:gridCol w:w="2200"/>
            <w:gridCol w:w="4950"/>
          </w:tblGrid>
        </w:tblGridChange>
      </w:tblGrid>
      <w:tr>
        <w:trPr>
          <w:cantSplit w:val="1"/>
          <w:tblHeader w:val="1"/>
        </w:trPr>
        <w:tc>
          <w:tcPr>
            <w:shd w:fill="1f3864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1D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CONSEQUENCE (C)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1E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1F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20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Fatality, Public Hospitalization, or Severe Health Effects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21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22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Permanent Disability, Multiple Hospitalizations, or Major Health Effects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23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24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One or More Lost Time Workday Cases or Significant Health Effects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25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26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Medical Treatment with Restricted Duty or Medium Health Effects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27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28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Medical Treatment, Minor Health Effects, First Aid Case, or Less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1"/>
        </w:trPr>
        <w:tc>
          <w:tcPr>
            <w:shd w:fill="1f3864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29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LIKELIHOOD (L)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2A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2B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2C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Frequent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2D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2E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Probable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2F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30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Rare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31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32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Remote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33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34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Improbable (lowest)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1"/>
        </w:trPr>
        <w:tc>
          <w:tcPr>
            <w:shd w:fill="1f3864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35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RISK RATING (RR)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36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CATEGORY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37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REQUIRED ACTION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38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I (1–4)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39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Low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3A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No mitigation required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3B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II (5–10)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3C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Medium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3D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Controls verified — ALARP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3E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III (12–16)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3F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Significant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40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Mitigate with priority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41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IV (17–25)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42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High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43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Mitigate with highest priority; do not proceed if still Category III/IV after mitigation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4">
      <w:pPr>
        <w:spacing w:after="150" w:line="276" w:lineRule="auto"/>
        <w:rPr/>
      </w:pPr>
      <w:r w:rsidDel="00000000" w:rsidR="00000000" w:rsidRPr="00000000">
        <w:rPr>
          <w:i w:val="1"/>
          <w:iCs w:val="1"/>
          <w:sz w:val="18"/>
          <w:szCs w:val="18"/>
          <w:rtl w:val="0"/>
        </w:rPr>
        <w:t xml:space="preserve">Per the HSE Plan's risk methodology: achieve a Category I or II before proceeding with any task; do not proceed if the risk category remains III or IV after mitigation.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Style w:val="Heading1"/>
        <w:spacing w:after="140" w:before="300" w:lineRule="auto"/>
        <w:rPr/>
      </w:pPr>
      <w:r w:rsidDel="00000000" w:rsidR="00000000" w:rsidRPr="00000000">
        <w:rPr>
          <w:b w:val="1"/>
          <w:bCs w:val="1"/>
          <w:color w:val="1f3864"/>
          <w:sz w:val="26"/>
          <w:szCs w:val="26"/>
          <w:rtl w:val="0"/>
        </w:rPr>
        <w:t xml:space="preserve">3.0  Hazard Register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150" w:line="276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The table below lists all 35 hazards identified in the source JHSA, with Initial and Residual Consequence (C), Likelihood (L), and Risk Rating (RR), and a summary of key controls/mitigation. Full control detail for each hazard remains in the project HSE Plan JHSA (Attachment 1).</w:t>
      </w:r>
      <w:r w:rsidDel="00000000" w:rsidR="00000000" w:rsidRPr="00000000">
        <w:rPr>
          <w:rtl w:val="0"/>
        </w:rPr>
      </w:r>
    </w:p>
    <w:tbl>
      <w:tblPr>
        <w:tblStyle w:val="Table3"/>
        <w:tblW w:w="98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50"/>
        <w:gridCol w:w="2450"/>
        <w:gridCol w:w="350"/>
        <w:gridCol w:w="350"/>
        <w:gridCol w:w="450"/>
        <w:gridCol w:w="4300"/>
        <w:gridCol w:w="500"/>
        <w:gridCol w:w="500"/>
        <w:gridCol w:w="550"/>
        <w:tblGridChange w:id="0">
          <w:tblGrid>
            <w:gridCol w:w="350"/>
            <w:gridCol w:w="2450"/>
            <w:gridCol w:w="350"/>
            <w:gridCol w:w="350"/>
            <w:gridCol w:w="450"/>
            <w:gridCol w:w="4300"/>
            <w:gridCol w:w="500"/>
            <w:gridCol w:w="500"/>
            <w:gridCol w:w="550"/>
          </w:tblGrid>
        </w:tblGridChange>
      </w:tblGrid>
      <w:tr>
        <w:trPr>
          <w:cantSplit w:val="1"/>
          <w:tblHeader w:val="1"/>
        </w:trPr>
        <w:tc>
          <w:tcPr>
            <w:shd w:fill="1f3864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48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#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49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HAZARD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4A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4B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4C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RR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4D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KEY CONTROLS / MITIGATION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4E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RES. 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4F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RES. 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50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RES. RR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51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52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Chemicals — Maintenance Oils, Cleaning Chemicals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53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54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55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II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56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SDS available; UN-approved packaging; PTW; spill pallet/kit; PPE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57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58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59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5A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5B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Tank Cleaning Diluent — Crude Oil/Gas Oil, Detergent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5C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5D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5E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IV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5F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ATC employed; bunded site; inert (N2) atmosphere; ATEX equip; O2 auto-shutdown &gt;8%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60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61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62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II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63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64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Hot Surfaces, Hot Water &amp; Steam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65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66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67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III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68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PTW; flame-retardant coveralls; heat-resistant gloves; pipe covers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69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6A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6B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6C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6D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Fire on Site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6E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6F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70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III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71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PTW; fire extinguishers placed on site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72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73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74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75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76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H2S (Hydrogen Sulfide)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77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78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79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III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7A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Fixed H2S monitors/alarms; personal monitors; BA use; PTW; JSA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7B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7C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7D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II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7E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7F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Live Services — Electricity, Steam, Nitrogen, Air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80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81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82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III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83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PTW; LOTO; line-breaking procedure; O2 monitors; works cordon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84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85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86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II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87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88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Electrical 220V/400V 50Hz System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89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8A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8B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III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8C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PTW; ATEX-rated/armoured cables; inspections; breaker protection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8D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8E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8F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II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90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91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Confined Space Entry (tank roof, nitrogen purging)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92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93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94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III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95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CSE PTW; trained CSE operatives; SCBA/escape sets; 4-gas detectors; no lone working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96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97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98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II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99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9A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Charging Tank with Nitrogen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9B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9C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9D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III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9E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PTW; O2 monitoring/alarm; whip-check wires; stop N2 fill when roof entry required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9F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A0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A1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II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A2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A3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Automatic Tank Cleaning Process — BLABO NME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A4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A5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A6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III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A7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PTW; O2 monitoring; ATEX equipment; auto shutdown &gt;8% O2; pressure relief valves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A8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A9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AA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II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AB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AC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Heater Operation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AD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AE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AF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III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B0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PTW; auto back-flush; safety relief valve; temp-sensor alarm/shutdown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B1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B2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B3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II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B4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B5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Distributors on Roof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B6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B7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B8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III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B9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PTW; O2 monitoring; fail-safe valve positioning; SNS auto-stop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BA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BB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BC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II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BD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BE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Booster Pumps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BF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C0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C1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III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C2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PTW; pressure alarm; non-return valve; double mechanical seal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C3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C4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C5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II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C6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C7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Filter Cleaning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C8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C9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CA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III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CB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PTW; appropriate PPE; two-person lifting; no ignition sources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CC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CD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CE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II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CF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D0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Sampling at Sample Points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D1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D2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D3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III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D4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PTW; appropriate PPE/containers; good housekeeping; no ignition sources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D5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D6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D7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II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D8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D9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Removal of BLABO Nozzles on Roof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DA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DB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DC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III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DD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CSE PTW; full SCBA; isolate BLABO system prior; O2 &lt;8% before proceeding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DE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DF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E0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II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E1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E2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Laboratory Testing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E3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E4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E5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III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E6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PTW; appropriate PPE; good housekeeping; no ignition sources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E7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E8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E9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II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EA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EB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Tri-Decanter Operations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EC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ED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EE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III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EF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PTW; flame-retardant coveralls; hearing protection; vibration/overload auto-shutdown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F0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F1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F2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II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F3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F4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Recovered Oil Tank Operations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F5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F6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F7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II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F8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PTW; remote bund; level sensors; auto pump slow/stop at set-point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F9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FA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FB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FC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FD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Replacing Solids Container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FE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0FF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100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II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101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PTW; spill pallet; fill monitored to ~75%; forklift movement of filled IBC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102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103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104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105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106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Forklift Operations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107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108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109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II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10A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Certified forklift; trained drivers only; no fork riding; flashing beacons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10B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10C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10D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10E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10F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Refuelling of Plant &amp; Equipment — Diesel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110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111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112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II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113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PTW; designated PPE; toolbox talk; spill tray/kit at point of filling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114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115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116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II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117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118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Working at Heights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119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11A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11B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II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11C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Walkways/platforms/safety gates; scaffold per plan; tool tethers; load inspection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11D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11E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11F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II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120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121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Moving Plant &amp; Equipment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122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123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124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II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125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Site roads/signage; speed limits; banksman; reverse-in/drive-out policy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126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127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128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II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129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12A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Access to Tank Roof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12B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12C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12D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II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12E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Classified confined space when N2 filling; CSE attendant; escape set/4-gas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12F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130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131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II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132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133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Asbestos — If Suspected or Found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134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135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136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II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137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Asbestos register/management plan; PTW; safe removal techniques; notify RAEC Safety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138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139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13A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II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13B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13C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Line Breaking — Opening Pipelines/Flanges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13D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13E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13F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III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140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PTW; LOTO; drain lines; zero pressure check; spill tray; visor/goggles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141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142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143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II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144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145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Removal of Solids from Tank (post water-wash entry)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146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147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148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III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149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CSE permit; LEL &lt;10% (work at ~5%); gas detection; jetting w/ auto-shutoff; rotate entrants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14A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14B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14C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II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14D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14E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Transfer of Waste — ADR Unit to IBCs/Drums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14F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150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151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III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152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ADR vehicles; earthing; gas detectors; bunded transfer area; no lone working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153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154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155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II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156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157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De-Mobilisation of ATC Equipment (pipes/hoses/cables)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158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159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15A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III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15B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PTW; LOTO; spill trays at joints; two-person lift for heavy items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15C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15D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15E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II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15F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160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Emptying Skimming &amp; Decanter Tanks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161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162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163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III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164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PTW; LOTO; remote bund; spill trays when opening joints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165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166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167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II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168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169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Removal of Riser Pipe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16A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16B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16C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III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16D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PTW; radio watchman; certified crane/banksman; harness at wind girder; weather monitoring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16E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16F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170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II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171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172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Lifting of Equipment from Roof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173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174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175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III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176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PTW; CSE attendant; certified crane/banksman; harness; weather-dependent stop-work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177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178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179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II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17A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17B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Scaffold Access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17C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17D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17E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III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17F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RAEC-certified scaffold; weekly inspections; scaff-tag check before use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180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181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182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II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183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184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Loading of Containers/Equipment onto Transport Units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185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186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187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III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188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Valid permit; toolbox talk incl. crane/truck drivers; banksman; CBR-tested ground; lifting plan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189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18A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70.0" w:type="dxa"/>
              <w:bottom w:w="50.0" w:type="dxa"/>
              <w:right w:w="70.0" w:type="dxa"/>
            </w:tcMar>
          </w:tcPr>
          <w:p w:rsidR="00000000" w:rsidDel="00000000" w:rsidP="00000000" w:rsidRDefault="00000000" w:rsidRPr="00000000" w14:paraId="0000018B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II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8C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D">
      <w:pPr>
        <w:pStyle w:val="Heading1"/>
        <w:spacing w:after="140" w:before="300" w:lineRule="auto"/>
        <w:rPr/>
      </w:pPr>
      <w:r w:rsidDel="00000000" w:rsidR="00000000" w:rsidRPr="00000000">
        <w:rPr>
          <w:b w:val="1"/>
          <w:bCs w:val="1"/>
          <w:color w:val="1f3864"/>
          <w:sz w:val="26"/>
          <w:szCs w:val="26"/>
          <w:rtl w:val="0"/>
        </w:rPr>
        <w:t xml:space="preserve">4.0  Application &amp; Review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70" w:before="0" w:line="240" w:lineRule="auto"/>
        <w:ind w:left="504" w:right="0" w:hanging="288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This Register is reviewed annually, or immediately following any incident, near-miss, or change in scope, process, personnel, or equipment (per Corporate HSE Manual Management of Change provisions).</w:t>
      </w:r>
    </w:p>
    <w:p w:rsidR="00000000" w:rsidDel="00000000" w:rsidP="00000000" w:rsidRDefault="00000000" w:rsidRPr="00000000" w14:paraId="0000018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70" w:before="0" w:line="240" w:lineRule="auto"/>
        <w:ind w:left="504" w:right="0" w:hanging="288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Any hazard whose Residual Risk Rating remains III or IV after mitigation is escalated to the Regulatory Compliance Manager and Project Director for further control before work proceeds.</w:t>
      </w:r>
    </w:p>
    <w:p w:rsidR="00000000" w:rsidDel="00000000" w:rsidP="00000000" w:rsidRDefault="00000000" w:rsidRPr="00000000" w14:paraId="0000019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70" w:before="0" w:line="240" w:lineRule="auto"/>
        <w:ind w:left="504" w:right="0" w:hanging="288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This Register is a living document — new hazards identified during operations are added following the same C/L/RR methodology in Section 2.0.</w:t>
      </w:r>
    </w:p>
    <w:p w:rsidR="00000000" w:rsidDel="00000000" w:rsidP="00000000" w:rsidRDefault="00000000" w:rsidRPr="00000000" w14:paraId="00000191">
      <w:pPr>
        <w:pStyle w:val="Heading1"/>
        <w:spacing w:after="140" w:before="300" w:lineRule="auto"/>
        <w:rPr/>
      </w:pPr>
      <w:r w:rsidDel="00000000" w:rsidR="00000000" w:rsidRPr="00000000">
        <w:rPr>
          <w:b w:val="1"/>
          <w:bCs w:val="1"/>
          <w:color w:val="1f3864"/>
          <w:sz w:val="26"/>
          <w:szCs w:val="26"/>
          <w:rtl w:val="0"/>
        </w:rPr>
        <w:t xml:space="preserve">5.0  Managing Director's Endorsement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2">
      <w:pPr>
        <w:spacing w:after="150" w:line="276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This Risk Assessment &amp; Hazard Register, extracted and reissued from the Renaissance 18-Tank Cleaning Project HSE Plan, is endorsed as the Company's current consolidated hazard record for these operations.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3">
      <w:pPr>
        <w:spacing w:after="90" w:before="26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SIGNED: ______________________________          DATE: 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4">
      <w:pPr>
        <w:spacing w:after="60" w:lineRule="auto"/>
        <w:rPr/>
      </w:pPr>
      <w:r w:rsidDel="00000000" w:rsidR="00000000" w:rsidRPr="00000000">
        <w:rPr>
          <w:i w:val="1"/>
          <w:iCs w:val="1"/>
          <w:sz w:val="19"/>
          <w:szCs w:val="19"/>
          <w:rtl w:val="0"/>
        </w:rPr>
        <w:t xml:space="preserve">Chief Executive Officer / Managing Director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5">
      <w:pPr>
        <w:rPr/>
      </w:pPr>
      <w:r w:rsidDel="00000000" w:rsidR="00000000" w:rsidRPr="00000000">
        <w:rPr>
          <w:i w:val="1"/>
          <w:iCs w:val="1"/>
          <w:sz w:val="19"/>
          <w:szCs w:val="19"/>
          <w:rtl w:val="0"/>
        </w:rPr>
        <w:t xml:space="preserve">South West Design Africa Limited (SWDA)</w:t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5840" w:w="12240" w:orient="portrait"/>
      <w:pgMar w:bottom="1000" w:top="1000" w:left="1000" w:right="10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97">
    <w:pPr>
      <w:jc w:val="center"/>
      <w:rPr/>
    </w:pPr>
    <w:r w:rsidDel="00000000" w:rsidR="00000000" w:rsidRPr="00000000">
      <w:rPr>
        <w:color w:val="777777"/>
        <w:sz w:val="15"/>
        <w:szCs w:val="15"/>
        <w:rtl w:val="0"/>
      </w:rPr>
      <w:t xml:space="preserve">Page </w:t>
    </w:r>
    <w:r w:rsidDel="00000000" w:rsidR="00000000" w:rsidRPr="00000000">
      <w:rPr>
        <w:color w:val="777777"/>
        <w:sz w:val="15"/>
        <w:szCs w:val="15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color w:val="777777"/>
        <w:sz w:val="15"/>
        <w:szCs w:val="15"/>
        <w:rtl w:val="0"/>
      </w:rPr>
      <w:t xml:space="preserve"> of </w:t>
    </w:r>
    <w:r w:rsidDel="00000000" w:rsidR="00000000" w:rsidRPr="00000000">
      <w:rPr>
        <w:color w:val="777777"/>
        <w:sz w:val="15"/>
        <w:szCs w:val="15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96">
    <w:pPr>
      <w:pBdr>
        <w:bottom w:color="cccccc" w:space="4" w:sz="6" w:val="single"/>
      </w:pBdr>
      <w:jc w:val="center"/>
      <w:rPr/>
    </w:pPr>
    <w:r w:rsidDel="00000000" w:rsidR="00000000" w:rsidRPr="00000000">
      <w:rPr>
        <w:color w:val="777777"/>
        <w:sz w:val="15"/>
        <w:szCs w:val="15"/>
        <w:rtl w:val="0"/>
      </w:rPr>
      <w:t xml:space="preserve">SWDA – Risk Assessment &amp; Hazard Register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•"/>
      <w:lvlJc w:val="left"/>
      <w:pPr>
        <w:ind w:left="504" w:hanging="288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/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1"/>
      <w:iCs w:val="1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