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28"/>
          <w:szCs w:val="28"/>
          <w:rtl w:val="0"/>
        </w:rPr>
        <w:t xml:space="preserve">EVIDENCE OF SITE HSE INDUCTIONS HELD</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000000"/>
          <w:sz w:val="22"/>
          <w:szCs w:val="22"/>
          <w:rtl w:val="0"/>
        </w:rPr>
        <w:t xml:space="preserve">Agbami / Century</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6"/>
                <w:szCs w:val="16"/>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SWDA Evidence of Site HSE Inductions Held — Agbami / Century</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SWDA-HSE-EVID-003</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Related HSE-MS Reference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Evidence of Personnel Inductions &amp; Training — Agbami (SWDA-HSE-EVID-AGB-001); Evidence of HSE Induction Meetings &amp; LFI Cascades (SWDA-HSE-EVID-002)</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0F">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0">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1">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2">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3">
      <w:pPr>
        <w:spacing w:after="150" w:line="276" w:lineRule="auto"/>
        <w:rPr/>
      </w:pPr>
      <w:r w:rsidDel="00000000" w:rsidR="00000000" w:rsidRPr="00000000">
        <w:rPr>
          <w:sz w:val="20"/>
          <w:szCs w:val="20"/>
          <w:rtl w:val="0"/>
        </w:rPr>
        <w:t xml:space="preserve">This document evidences Site HSE Induction sessions held for SWDA personnel assigned to the Agbami and Century projects. It consolidates and cross-references the Company's existing training/induction evidence documents rather than duplicating their content.</w:t>
      </w:r>
      <w:r w:rsidDel="00000000" w:rsidR="00000000" w:rsidRPr="00000000">
        <w:rPr>
          <w:rtl w:val="0"/>
        </w:rPr>
      </w:r>
    </w:p>
    <w:p w:rsidR="00000000" w:rsidDel="00000000" w:rsidP="00000000" w:rsidRDefault="00000000" w:rsidRPr="00000000" w14:paraId="00000014">
      <w:pPr>
        <w:pStyle w:val="Heading1"/>
        <w:spacing w:after="140" w:before="300" w:lineRule="auto"/>
        <w:rPr/>
      </w:pPr>
      <w:r w:rsidDel="00000000" w:rsidR="00000000" w:rsidRPr="00000000">
        <w:rPr>
          <w:b w:val="1"/>
          <w:bCs w:val="1"/>
          <w:color w:val="1f3864"/>
          <w:sz w:val="26"/>
          <w:szCs w:val="26"/>
          <w:rtl w:val="0"/>
        </w:rPr>
        <w:t xml:space="preserve">2.0  Agbami — Evidence of Site HSE Inductions Held</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1550"/>
        <w:gridCol w:w="2850"/>
        <w:gridCol w:w="1650"/>
        <w:tblGridChange w:id="0">
          <w:tblGrid>
            <w:gridCol w:w="3300"/>
            <w:gridCol w:w="1550"/>
            <w:gridCol w:w="2850"/>
            <w:gridCol w:w="16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5">
            <w:pPr>
              <w:jc w:val="center"/>
              <w:rPr/>
            </w:pPr>
            <w:r w:rsidDel="00000000" w:rsidR="00000000" w:rsidRPr="00000000">
              <w:rPr>
                <w:b w:val="1"/>
                <w:bCs w:val="1"/>
                <w:color w:val="ffffff"/>
                <w:sz w:val="16"/>
                <w:szCs w:val="16"/>
                <w:rtl w:val="0"/>
              </w:rPr>
              <w:t xml:space="preserve">INDUCTION HELD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6">
            <w:pPr>
              <w:jc w:val="center"/>
              <w:rPr/>
            </w:pPr>
            <w:r w:rsidDel="00000000" w:rsidR="00000000" w:rsidRPr="00000000">
              <w:rPr>
                <w:b w:val="1"/>
                <w:bCs w:val="1"/>
                <w:color w:val="ffffff"/>
                <w:sz w:val="16"/>
                <w:szCs w:val="16"/>
                <w:rtl w:val="0"/>
              </w:rPr>
              <w:t xml:space="preserve">DATE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7">
            <w:pPr>
              <w:jc w:val="center"/>
              <w:rPr/>
            </w:pPr>
            <w:r w:rsidDel="00000000" w:rsidR="00000000" w:rsidRPr="00000000">
              <w:rPr>
                <w:b w:val="1"/>
                <w:bCs w:val="1"/>
                <w:color w:val="ffffff"/>
                <w:sz w:val="16"/>
                <w:szCs w:val="16"/>
                <w:rtl w:val="0"/>
              </w:rPr>
              <w:t xml:space="preserve">PERSONNEL INDUCTED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8">
            <w:pPr>
              <w:jc w:val="center"/>
              <w:rPr/>
            </w:pPr>
            <w:r w:rsidDel="00000000" w:rsidR="00000000" w:rsidRPr="00000000">
              <w:rPr>
                <w:b w:val="1"/>
                <w:bCs w:val="1"/>
                <w:color w:val="ffffff"/>
                <w:sz w:val="16"/>
                <w:szCs w:val="16"/>
                <w:rtl w:val="0"/>
              </w:rPr>
              <w:t xml:space="preserve">EVIDENCE REFERENCE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9">
            <w:pPr>
              <w:jc w:val="left"/>
              <w:rPr/>
            </w:pPr>
            <w:r w:rsidDel="00000000" w:rsidR="00000000" w:rsidRPr="00000000">
              <w:rPr>
                <w:b w:val="0"/>
                <w:bCs w:val="0"/>
                <w:color w:val="000000"/>
                <w:sz w:val="17"/>
                <w:szCs w:val="17"/>
                <w:rtl w:val="0"/>
              </w:rPr>
              <w:t xml:space="preserve">Annual HSE Refresher Induction (covers all site personnel, including Agbami-assigned crew)</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A">
            <w:pPr>
              <w:jc w:val="left"/>
              <w:rPr/>
            </w:pPr>
            <w:r w:rsidDel="00000000" w:rsidR="00000000" w:rsidRPr="00000000">
              <w:rPr>
                <w:b w:val="0"/>
                <w:bCs w:val="0"/>
                <w:color w:val="000000"/>
                <w:sz w:val="17"/>
                <w:szCs w:val="17"/>
                <w:rtl w:val="0"/>
              </w:rPr>
              <w:t xml:space="preserve">15–16 Dec 2025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B">
            <w:pPr>
              <w:jc w:val="left"/>
              <w:rPr/>
            </w:pPr>
            <w:r w:rsidDel="00000000" w:rsidR="00000000" w:rsidRPr="00000000">
              <w:rPr>
                <w:b w:val="0"/>
                <w:bCs w:val="0"/>
                <w:color w:val="000000"/>
                <w:sz w:val="17"/>
                <w:szCs w:val="17"/>
                <w:rtl w:val="0"/>
              </w:rPr>
              <w:t xml:space="preserve">All 10 Agbami-assigned crew (Entrant Supervisor, HSE Officer, Field Supervisor, 3 Entrants, 3 RAT members, Nurse)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C">
            <w:pPr>
              <w:jc w:val="left"/>
              <w:rPr/>
            </w:pPr>
            <w:r w:rsidDel="00000000" w:rsidR="00000000" w:rsidRPr="00000000">
              <w:rPr>
                <w:b w:val="0"/>
                <w:bCs w:val="0"/>
                <w:color w:val="000000"/>
                <w:sz w:val="17"/>
                <w:szCs w:val="17"/>
                <w:rtl w:val="0"/>
              </w:rPr>
              <w:t xml:space="preserve">SWDA-HSE-TRN-2025-002</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D">
            <w:pPr>
              <w:jc w:val="left"/>
              <w:rPr/>
            </w:pPr>
            <w:r w:rsidDel="00000000" w:rsidR="00000000" w:rsidRPr="00000000">
              <w:rPr>
                <w:b w:val="0"/>
                <w:bCs w:val="0"/>
                <w:color w:val="000000"/>
                <w:sz w:val="17"/>
                <w:szCs w:val="17"/>
                <w:rtl w:val="0"/>
              </w:rPr>
              <w:t xml:space="preserve">HSE Meeting toolbox briefing — LFI cascade of Lessons Learned Report SWDA-HSE-LL-2026-003</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E">
            <w:pPr>
              <w:jc w:val="left"/>
              <w:rPr/>
            </w:pPr>
            <w:r w:rsidDel="00000000" w:rsidR="00000000" w:rsidRPr="00000000">
              <w:rPr>
                <w:b w:val="0"/>
                <w:bCs w:val="0"/>
                <w:color w:val="000000"/>
                <w:sz w:val="17"/>
                <w:szCs w:val="17"/>
                <w:rtl w:val="0"/>
              </w:rPr>
              <w:t xml:space="preserve">21 July 2026</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F">
            <w:pPr>
              <w:jc w:val="left"/>
              <w:rPr/>
            </w:pPr>
            <w:r w:rsidDel="00000000" w:rsidR="00000000" w:rsidRPr="00000000">
              <w:rPr>
                <w:b w:val="0"/>
                <w:bCs w:val="0"/>
                <w:color w:val="000000"/>
                <w:sz w:val="17"/>
                <w:szCs w:val="17"/>
                <w:rtl w:val="0"/>
              </w:rPr>
              <w:t xml:space="preserve">All 10 Agbami-assigned crew</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7"/>
                <w:szCs w:val="17"/>
                <w:rtl w:val="0"/>
              </w:rPr>
              <w:t xml:space="preserve">SWDA-HSE-MOM-AGB-2026-01</w:t>
            </w:r>
            <w:r w:rsidDel="00000000" w:rsidR="00000000" w:rsidRPr="00000000">
              <w:rPr>
                <w:rtl w:val="0"/>
              </w:rPr>
            </w:r>
          </w:p>
        </w:tc>
      </w:tr>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21">
            <w:pPr>
              <w:spacing w:after="60" w:lineRule="auto"/>
              <w:rPr/>
            </w:pPr>
            <w:r w:rsidDel="00000000" w:rsidR="00000000" w:rsidRPr="00000000">
              <w:rPr>
                <w:b w:val="1"/>
                <w:bCs w:val="1"/>
                <w:color w:val="1f3864"/>
                <w:sz w:val="20"/>
                <w:szCs w:val="20"/>
                <w:rtl w:val="0"/>
              </w:rPr>
              <w:t xml:space="preserve">GAP IDENTIFIED</w:t>
            </w:r>
            <w:r w:rsidDel="00000000" w:rsidR="00000000" w:rsidRPr="00000000">
              <w:rPr>
                <w:rtl w:val="0"/>
              </w:rPr>
            </w:r>
          </w:p>
          <w:p w:rsidR="00000000" w:rsidDel="00000000" w:rsidP="00000000" w:rsidRDefault="00000000" w:rsidRPr="00000000" w14:paraId="00000022">
            <w:pPr>
              <w:rPr/>
            </w:pPr>
            <w:r w:rsidDel="00000000" w:rsidR="00000000" w:rsidRPr="00000000">
              <w:rPr>
                <w:sz w:val="20"/>
                <w:szCs w:val="20"/>
                <w:rtl w:val="0"/>
              </w:rPr>
              <w:t xml:space="preserve">No dedicated Agbami FPSO site-specific induction (i.e., an induction distinct from the general Company Annual HSE Refresher Induction, covering Agbami-specific hazards, muster points, and Client requirements) is evidenced in the records reviewed. The Site-Specific Mobilization Induction on record (SWDA-HSE-TRN-2026-002, 23–24 June 2026) covered the Bonny/Forcados RAEC mobilization, not Agbami. Recommend scheduling and documenting a dedicated Agbami site-specific induction to close this evidence gap.</w:t>
            </w:r>
            <w:r w:rsidDel="00000000" w:rsidR="00000000" w:rsidRPr="00000000">
              <w:rPr>
                <w:rtl w:val="0"/>
              </w:rPr>
            </w:r>
          </w:p>
        </w:tc>
      </w:tr>
    </w:tbl>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spacing w:after="140" w:before="300" w:lineRule="auto"/>
        <w:rPr/>
      </w:pPr>
      <w:r w:rsidDel="00000000" w:rsidR="00000000" w:rsidRPr="00000000">
        <w:rPr>
          <w:b w:val="1"/>
          <w:bCs w:val="1"/>
          <w:color w:val="1f3864"/>
          <w:sz w:val="26"/>
          <w:szCs w:val="26"/>
          <w:rtl w:val="0"/>
        </w:rPr>
        <w:t xml:space="preserve">3.0  Century — Evidence of Site HSE Inductions Held</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1550"/>
        <w:gridCol w:w="2850"/>
        <w:gridCol w:w="1650"/>
        <w:tblGridChange w:id="0">
          <w:tblGrid>
            <w:gridCol w:w="3300"/>
            <w:gridCol w:w="1550"/>
            <w:gridCol w:w="2850"/>
            <w:gridCol w:w="165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25">
            <w:pPr>
              <w:spacing w:after="60" w:lineRule="auto"/>
              <w:rPr/>
            </w:pPr>
            <w:r w:rsidDel="00000000" w:rsidR="00000000" w:rsidRPr="00000000">
              <w:rPr>
                <w:b w:val="1"/>
                <w:bCs w:val="1"/>
                <w:color w:val="1f3864"/>
                <w:sz w:val="20"/>
                <w:szCs w:val="20"/>
                <w:rtl w:val="0"/>
              </w:rPr>
              <w:t xml:space="preserve">NOTE ON THE CENTURY PROJECT</w:t>
            </w:r>
            <w:r w:rsidDel="00000000" w:rsidR="00000000" w:rsidRPr="00000000">
              <w:rPr>
                <w:rtl w:val="0"/>
              </w:rPr>
            </w:r>
          </w:p>
          <w:p w:rsidR="00000000" w:rsidDel="00000000" w:rsidP="00000000" w:rsidRDefault="00000000" w:rsidRPr="00000000" w14:paraId="00000026">
            <w:pPr>
              <w:rPr/>
            </w:pPr>
            <w:r w:rsidDel="00000000" w:rsidR="00000000" w:rsidRPr="00000000">
              <w:rPr>
                <w:sz w:val="20"/>
                <w:szCs w:val="20"/>
                <w:rtl w:val="0"/>
              </w:rPr>
              <w:t xml:space="preserve">Consistent with every prior document referencing "Century" in this HSE-MS document suite, no site HSE induction records exist for a project by this name. If "Century" refers to the Front Puffin FPSO campaign (as suggested by the Danny Obi and Jeff Ofolomah incident details provided separately), the relevant induction evidence would need to be sourced from that campaign's 2023 records, which have not yet been provided.</w:t>
            </w:r>
            <w:r w:rsidDel="00000000" w:rsidR="00000000" w:rsidRPr="00000000">
              <w:rPr>
                <w:rtl w:val="0"/>
              </w:rPr>
            </w:r>
          </w:p>
        </w:tc>
      </w:tr>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7">
            <w:pPr>
              <w:jc w:val="center"/>
              <w:rPr/>
            </w:pPr>
            <w:r w:rsidDel="00000000" w:rsidR="00000000" w:rsidRPr="00000000">
              <w:rPr>
                <w:b w:val="1"/>
                <w:bCs w:val="1"/>
                <w:color w:val="ffffff"/>
                <w:sz w:val="16"/>
                <w:szCs w:val="16"/>
                <w:rtl w:val="0"/>
              </w:rPr>
              <w:t xml:space="preserve">INDUCTION HELD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8">
            <w:pPr>
              <w:jc w:val="center"/>
              <w:rPr/>
            </w:pPr>
            <w:r w:rsidDel="00000000" w:rsidR="00000000" w:rsidRPr="00000000">
              <w:rPr>
                <w:b w:val="1"/>
                <w:bCs w:val="1"/>
                <w:color w:val="ffffff"/>
                <w:sz w:val="16"/>
                <w:szCs w:val="16"/>
                <w:rtl w:val="0"/>
              </w:rPr>
              <w:t xml:space="preserve">DATE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9">
            <w:pPr>
              <w:jc w:val="center"/>
              <w:rPr/>
            </w:pPr>
            <w:r w:rsidDel="00000000" w:rsidR="00000000" w:rsidRPr="00000000">
              <w:rPr>
                <w:b w:val="1"/>
                <w:bCs w:val="1"/>
                <w:color w:val="ffffff"/>
                <w:sz w:val="16"/>
                <w:szCs w:val="16"/>
                <w:rtl w:val="0"/>
              </w:rPr>
              <w:t xml:space="preserve">PERSONNEL INDUCTED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A">
            <w:pPr>
              <w:jc w:val="center"/>
              <w:rPr/>
            </w:pPr>
            <w:r w:rsidDel="00000000" w:rsidR="00000000" w:rsidRPr="00000000">
              <w:rPr>
                <w:b w:val="1"/>
                <w:bCs w:val="1"/>
                <w:color w:val="ffffff"/>
                <w:sz w:val="16"/>
                <w:szCs w:val="16"/>
                <w:rtl w:val="0"/>
              </w:rPr>
              <w:t xml:space="preserve">EVIDENCE REFERENCE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[Induction — to be confirmed]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[TBC]</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[TBC]</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7"/>
                <w:szCs w:val="17"/>
                <w:rtl w:val="0"/>
              </w:rPr>
              <w:t xml:space="preserve">[TBC]</w:t>
            </w:r>
            <w:r w:rsidDel="00000000" w:rsidR="00000000" w:rsidRPr="00000000">
              <w:rPr>
                <w:rtl w:val="0"/>
              </w:rPr>
            </w:r>
          </w:p>
        </w:tc>
      </w:tr>
    </w:tbl>
    <w:p w:rsidR="00000000" w:rsidDel="00000000" w:rsidP="00000000" w:rsidRDefault="00000000" w:rsidRPr="00000000" w14:paraId="0000002F">
      <w:pPr>
        <w:pStyle w:val="Heading1"/>
        <w:spacing w:after="140" w:before="300" w:lineRule="auto"/>
        <w:rPr/>
      </w:pPr>
      <w:r w:rsidDel="00000000" w:rsidR="00000000" w:rsidRPr="00000000">
        <w:rPr>
          <w:b w:val="1"/>
          <w:bCs w:val="1"/>
          <w:color w:val="1f3864"/>
          <w:sz w:val="26"/>
          <w:szCs w:val="26"/>
          <w:rtl w:val="0"/>
        </w:rPr>
        <w:t xml:space="preserve">4.0  Managing Director's Endorsement</w:t>
      </w:r>
      <w:r w:rsidDel="00000000" w:rsidR="00000000" w:rsidRPr="00000000">
        <w:rPr>
          <w:rtl w:val="0"/>
        </w:rPr>
      </w:r>
    </w:p>
    <w:p w:rsidR="00000000" w:rsidDel="00000000" w:rsidP="00000000" w:rsidRDefault="00000000" w:rsidRPr="00000000" w14:paraId="00000030">
      <w:pPr>
        <w:spacing w:after="150" w:line="276" w:lineRule="auto"/>
        <w:rPr/>
      </w:pPr>
      <w:r w:rsidDel="00000000" w:rsidR="00000000" w:rsidRPr="00000000">
        <w:rPr>
          <w:sz w:val="20"/>
          <w:szCs w:val="20"/>
          <w:rtl w:val="0"/>
        </w:rPr>
        <w:t xml:space="preserve">This Evidence of Site HSE Inductions Held for Agbami and Century is endorsed as an accurate consolidated record, subject to completion of the identified Agbami induction gap and the outstanding Century-related fields above.</w:t>
      </w:r>
      <w:r w:rsidDel="00000000" w:rsidR="00000000" w:rsidRPr="00000000">
        <w:rPr>
          <w:rtl w:val="0"/>
        </w:rPr>
      </w:r>
    </w:p>
    <w:p w:rsidR="00000000" w:rsidDel="00000000" w:rsidP="00000000" w:rsidRDefault="00000000" w:rsidRPr="00000000" w14:paraId="00000031">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32">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33">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bottom w:color="cccccc" w:space="4" w:sz="6" w:val="single"/>
      </w:pBdr>
      <w:jc w:val="center"/>
      <w:rPr/>
    </w:pPr>
    <w:r w:rsidDel="00000000" w:rsidR="00000000" w:rsidRPr="00000000">
      <w:rPr>
        <w:color w:val="777777"/>
        <w:sz w:val="15"/>
        <w:szCs w:val="15"/>
        <w:rtl w:val="0"/>
      </w:rPr>
      <w:t xml:space="preserve">SWDA – Evidence of Site HSE Inductions Held — Agbami / Century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