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734"/>
        <w:tblW w:w="154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0"/>
        <w:gridCol w:w="9498"/>
        <w:gridCol w:w="4252"/>
        <w:tblGridChange w:id="0">
          <w:tblGrid>
            <w:gridCol w:w="1720"/>
            <w:gridCol w:w="9498"/>
            <w:gridCol w:w="4252"/>
          </w:tblGrid>
        </w:tblGridChange>
      </w:tblGrid>
      <w:tr>
        <w:trPr>
          <w:cantSplit w:val="0"/>
          <w:trHeight w:val="56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545" w:lineRule="auto"/>
              <w:ind w:left="105" w:right="0" w:firstLine="0"/>
              <w:jc w:val="left"/>
              <w:rPr>
                <w:rFonts w:ascii="Arial Black" w:cs="Arial Black" w:eastAsia="Arial Black" w:hAnsi="Arial Blac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Duration</w:t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545" w:lineRule="auto"/>
              <w:ind w:left="107" w:right="0" w:firstLine="0"/>
              <w:jc w:val="left"/>
              <w:rPr>
                <w:rFonts w:ascii="Arial Black" w:cs="Arial Black" w:eastAsia="Arial Black" w:hAnsi="Arial Blac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HSE Campaign Title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545" w:lineRule="auto"/>
              <w:ind w:left="108" w:right="0" w:firstLine="0"/>
              <w:jc w:val="left"/>
              <w:rPr>
                <w:rFonts w:ascii="Arial Black" w:cs="Arial Black" w:eastAsia="Arial Black" w:hAnsi="Arial Blac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Facilitator</w:t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January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2026 HSE Objectives &amp; Targets/Work Authorization (LSR) 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February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02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Energy Isolation (LSR) / Behavioral Safety/Stop Work Authority Policy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March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0"/>
              </w:rPr>
              <w:t xml:space="preserve"> Hot Work (LSR) / Learning from Incidents/ HSE Policy Statement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April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Management of Change / Pollution Prevention/ Health Policy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Safe Mechanical Lifting (LSR) / Fatigue Management/ Safety Policy 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June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Emergency Response Procedures/ Security Awareness/ Emergency Response Policy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July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Carbon Emission Reduction/ PPE Usage/ GHG/Environment Policy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August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Line of Fire (LSR) / Hepatitis Awareness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/ Alcohol &amp; Drugs Policy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DROPS Awareness /Diabetes Prevention/Community Relations Policy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October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Bypassing Safety Controls/ Mental Health Awareness/H2S Policy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November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395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 Equipment Maintenance/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Malaria Prevention &amp; Control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December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95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0"/>
              </w:rPr>
              <w:t xml:space="preserve">Driving (LSR)/Learning from Incidents/Driving Policy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1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ind w:hanging="851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2026 MANAGEMENT SCHEDULE PRESENTATION</w:t>
      </w:r>
    </w:p>
    <w:p w:rsidR="00000000" w:rsidDel="00000000" w:rsidP="00000000" w:rsidRDefault="00000000" w:rsidRPr="00000000" w14:paraId="0000002A">
      <w:pPr>
        <w:ind w:hanging="85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hanging="85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hanging="851"/>
        <w:rPr/>
      </w:pPr>
      <w:r w:rsidDel="00000000" w:rsidR="00000000" w:rsidRPr="00000000">
        <w:rPr>
          <w:rtl w:val="0"/>
        </w:rPr>
        <w:t xml:space="preserve">Prepared by:                                      Designation:                                    Signature:                                       Date: 03/01/2026</w:t>
      </w:r>
    </w:p>
    <w:sectPr>
      <w:headerReference r:id="rId6" w:type="default"/>
      <w:pgSz w:h="11906" w:w="16838" w:orient="landscape"/>
      <w:pgMar w:bottom="709" w:top="993" w:left="1440" w:right="1440" w:header="708" w:footer="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Arial Black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highlight w:val="yellow"/>
        <w:u w:val="none"/>
        <w:vertAlign w:val="baseline"/>
        <w:rtl w:val="0"/>
      </w:rPr>
      <w:t xml:space="preserve">INSERT LOGO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  <w:tab/>
      <w:tab/>
      <w:tab/>
      <w:tab/>
      <w:tab/>
      <w:tab/>
      <w:tab/>
      <w:tab/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80" w:before="360" w:line="259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160" w:line="259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Calibri" w:cs="Calibri" w:eastAsia="Calibri" w:hAnsi="Calibri"/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40" w:before="80" w:line="259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before="40" w:line="259" w:lineRule="auto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widowControl w:val="1"/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widowControl w:val="1"/>
      <w:spacing w:after="160" w:line="259" w:lineRule="auto"/>
    </w:pPr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