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240" w:line="240" w:lineRule="auto"/>
        <w:ind w:right="65"/>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highlight w:val="yellow"/>
          <w:rtl w:val="0"/>
        </w:rPr>
        <w:t xml:space="preserve">Insert Logo</w:t>
      </w:r>
      <w:r w:rsidDel="00000000" w:rsidR="00000000" w:rsidRPr="00000000">
        <w:rPr>
          <w:rtl w:val="0"/>
        </w:rPr>
      </w:r>
    </w:p>
    <w:p w:rsidR="00000000" w:rsidDel="00000000" w:rsidP="00000000" w:rsidRDefault="00000000" w:rsidRPr="00000000" w14:paraId="00000002">
      <w:pPr>
        <w:spacing w:after="60" w:before="240" w:line="240" w:lineRule="auto"/>
        <w:ind w:right="65"/>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03">
      <w:pPr>
        <w:spacing w:after="60" w:before="240" w:line="240" w:lineRule="auto"/>
        <w:ind w:right="65"/>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Management Field Engagement Report</w:t>
      </w:r>
    </w:p>
    <w:p w:rsidR="00000000" w:rsidDel="00000000" w:rsidP="00000000" w:rsidRDefault="00000000" w:rsidRPr="00000000" w14:paraId="00000004">
      <w:pPr>
        <w:spacing w:after="20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5">
      <w:pPr>
        <w:spacing w:after="60" w:before="240" w:line="240" w:lineRule="auto"/>
        <w:ind w:right="1605"/>
        <w:rPr>
          <w:rFonts w:ascii="Cambria" w:cs="Cambria" w:eastAsia="Cambria" w:hAnsi="Cambria"/>
          <w:b w:val="1"/>
          <w:bCs w:val="1"/>
        </w:rPr>
      </w:pPr>
      <w:r w:rsidDel="00000000" w:rsidR="00000000" w:rsidRPr="00000000">
        <w:rPr>
          <w:rFonts w:ascii="Cambria" w:cs="Cambria" w:eastAsia="Cambria" w:hAnsi="Cambria"/>
          <w:b w:val="1"/>
          <w:bCs w:val="1"/>
          <w:rtl w:val="0"/>
        </w:rPr>
        <w:t xml:space="preserve">Introduction</w:t>
      </w:r>
    </w:p>
    <w:p w:rsidR="00000000" w:rsidDel="00000000" w:rsidP="00000000" w:rsidRDefault="00000000" w:rsidRPr="00000000" w14:paraId="0000000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 joint Management Field Engagement was carried out by SWDA Limited and the </w:t>
      </w:r>
      <w:r w:rsidDel="00000000" w:rsidR="00000000" w:rsidRPr="00000000">
        <w:rPr>
          <w:rFonts w:ascii="Helvetica Neue" w:cs="Helvetica Neue" w:eastAsia="Helvetica Neue" w:hAnsi="Helvetica Neue"/>
          <w:color w:val="1d1d1d"/>
          <w:highlight w:val="yellow"/>
          <w:rtl w:val="0"/>
        </w:rPr>
        <w:t xml:space="preserve">client’s reps</w:t>
      </w:r>
      <w:r w:rsidDel="00000000" w:rsidR="00000000" w:rsidRPr="00000000">
        <w:rPr>
          <w:rFonts w:ascii="Helvetica Neue" w:cs="Helvetica Neue" w:eastAsia="Helvetica Neue" w:hAnsi="Helvetica Neue"/>
          <w:color w:val="1d1d1d"/>
          <w:rtl w:val="0"/>
        </w:rPr>
        <w:t xml:space="preserve">  at </w:t>
      </w:r>
      <w:r w:rsidDel="00000000" w:rsidR="00000000" w:rsidRPr="00000000">
        <w:rPr>
          <w:rFonts w:ascii="Helvetica Neue" w:cs="Helvetica Neue" w:eastAsia="Helvetica Neue" w:hAnsi="Helvetica Neue"/>
          <w:color w:val="1d1d1d"/>
          <w:highlight w:val="yellow"/>
          <w:rtl w:val="0"/>
        </w:rPr>
        <w:t xml:space="preserve">the site</w:t>
      </w:r>
      <w:r w:rsidDel="00000000" w:rsidR="00000000" w:rsidRPr="00000000">
        <w:rPr>
          <w:rFonts w:ascii="Helvetica Neue" w:cs="Helvetica Neue" w:eastAsia="Helvetica Neue" w:hAnsi="Helvetica Neue"/>
          <w:color w:val="1d1d1d"/>
          <w:rtl w:val="0"/>
        </w:rPr>
        <w:t xml:space="preserve">  September 2024.</w:t>
      </w:r>
    </w:p>
    <w:p w:rsidR="00000000" w:rsidDel="00000000" w:rsidP="00000000" w:rsidRDefault="00000000" w:rsidRPr="00000000" w14:paraId="0000000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0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purpose of the engagement was to evaluate HSE implementation, operational compliance, equipment integrity, personnel welfare and overall readiness of the facility using direct observation, interviews and document verification.</w:t>
      </w:r>
    </w:p>
    <w:p w:rsidR="00000000" w:rsidDel="00000000" w:rsidP="00000000" w:rsidRDefault="00000000" w:rsidRPr="00000000" w14:paraId="0000000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0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inspection covered:</w:t>
      </w:r>
    </w:p>
    <w:p w:rsidR="00000000" w:rsidDel="00000000" w:rsidP="00000000" w:rsidRDefault="00000000" w:rsidRPr="00000000" w14:paraId="0000000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0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Well work areas</w:t>
      </w:r>
    </w:p>
    <w:p w:rsidR="00000000" w:rsidDel="00000000" w:rsidP="00000000" w:rsidRDefault="00000000" w:rsidRPr="00000000" w14:paraId="0000000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0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Accommodation</w:t>
      </w:r>
    </w:p>
    <w:p w:rsidR="00000000" w:rsidDel="00000000" w:rsidP="00000000" w:rsidRDefault="00000000" w:rsidRPr="00000000" w14:paraId="0000000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1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Offices</w:t>
      </w:r>
    </w:p>
    <w:p w:rsidR="00000000" w:rsidDel="00000000" w:rsidP="00000000" w:rsidRDefault="00000000" w:rsidRPr="00000000" w14:paraId="0000001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1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Camp facilities</w:t>
      </w:r>
    </w:p>
    <w:p w:rsidR="00000000" w:rsidDel="00000000" w:rsidP="00000000" w:rsidRDefault="00000000" w:rsidRPr="00000000" w14:paraId="0000001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1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w:t>
      </w:r>
    </w:p>
    <w:p w:rsidR="00000000" w:rsidDel="00000000" w:rsidP="00000000" w:rsidRDefault="00000000" w:rsidRPr="00000000" w14:paraId="0000001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1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Housekeeping</w:t>
      </w:r>
    </w:p>
    <w:p w:rsidR="00000000" w:rsidDel="00000000" w:rsidP="00000000" w:rsidRDefault="00000000" w:rsidRPr="00000000" w14:paraId="0000001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1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Welfare facilities</w:t>
      </w:r>
    </w:p>
    <w:p w:rsidR="00000000" w:rsidDel="00000000" w:rsidP="00000000" w:rsidRDefault="00000000" w:rsidRPr="00000000" w14:paraId="0000001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1A">
      <w:pPr>
        <w:shd w:fill="ffffff" w:val="clear"/>
        <w:spacing w:after="0" w:line="240" w:lineRule="auto"/>
        <w:jc w:val="both"/>
        <w:rPr>
          <w:rFonts w:ascii="Helvetica Neue" w:cs="Helvetica Neue" w:eastAsia="Helvetica Neue" w:hAnsi="Helvetica Neue"/>
          <w:color w:val="1d1d1d"/>
          <w:sz w:val="20"/>
          <w:szCs w:val="20"/>
        </w:rPr>
      </w:pPr>
      <w:r w:rsidDel="00000000" w:rsidR="00000000" w:rsidRPr="00000000">
        <w:rPr>
          <w:rFonts w:ascii="Helvetica Neue" w:cs="Helvetica Neue" w:eastAsia="Helvetica Neue" w:hAnsi="Helvetica Neue"/>
          <w:color w:val="1d1d1d"/>
          <w:rtl w:val="0"/>
        </w:rPr>
        <w:t xml:space="preserve">Critical operational systems</w:t>
      </w:r>
      <w:r w:rsidDel="00000000" w:rsidR="00000000" w:rsidRPr="00000000">
        <w:rPr>
          <w:rtl w:val="0"/>
        </w:rPr>
      </w:r>
    </w:p>
    <w:p w:rsidR="00000000" w:rsidDel="00000000" w:rsidP="00000000" w:rsidRDefault="00000000" w:rsidRPr="00000000" w14:paraId="0000001B">
      <w:pPr>
        <w:spacing w:after="60" w:before="240" w:line="240" w:lineRule="auto"/>
        <w:ind w:right="1605"/>
        <w:rPr>
          <w:rFonts w:ascii="Cambria" w:cs="Cambria" w:eastAsia="Cambria" w:hAnsi="Cambria"/>
          <w:b w:val="1"/>
          <w:bCs w:val="1"/>
          <w:sz w:val="26"/>
          <w:szCs w:val="26"/>
        </w:rPr>
      </w:pPr>
      <w:r w:rsidDel="00000000" w:rsidR="00000000" w:rsidRPr="00000000">
        <w:rPr>
          <w:rFonts w:ascii="Cambria" w:cs="Cambria" w:eastAsia="Cambria" w:hAnsi="Cambria"/>
          <w:b w:val="1"/>
          <w:bCs w:val="1"/>
          <w:rtl w:val="0"/>
        </w:rPr>
        <w:t xml:space="preserve">Arrival Time:</w:t>
      </w:r>
      <w:r w:rsidDel="00000000" w:rsidR="00000000" w:rsidRPr="00000000">
        <w:rPr>
          <w:rFonts w:ascii="Cambria" w:cs="Cambria" w:eastAsia="Cambria" w:hAnsi="Cambria"/>
          <w:rtl w:val="0"/>
        </w:rPr>
        <w:t xml:space="preserve">10.00hrs</w:t>
      </w:r>
      <w:r w:rsidDel="00000000" w:rsidR="00000000" w:rsidRPr="00000000">
        <w:rPr>
          <w:rtl w:val="0"/>
        </w:rPr>
      </w:r>
    </w:p>
    <w:p w:rsidR="00000000" w:rsidDel="00000000" w:rsidP="00000000" w:rsidRDefault="00000000" w:rsidRPr="00000000" w14:paraId="0000001C">
      <w:pPr>
        <w:tabs>
          <w:tab w:val="left" w:leader="none" w:pos="2530"/>
        </w:tabs>
        <w:spacing w:after="60" w:before="240" w:line="240" w:lineRule="auto"/>
        <w:ind w:right="1605"/>
        <w:rPr>
          <w:rFonts w:ascii="Helvetica Neue" w:cs="Helvetica Neue" w:eastAsia="Helvetica Neue" w:hAnsi="Helvetica Neue"/>
          <w:color w:val="1d1d1d"/>
          <w:sz w:val="20"/>
          <w:szCs w:val="20"/>
          <w:highlight w:val="white"/>
        </w:rPr>
      </w:pPr>
      <w:r w:rsidDel="00000000" w:rsidR="00000000" w:rsidRPr="00000000">
        <w:rPr>
          <w:rFonts w:ascii="Cambria" w:cs="Cambria" w:eastAsia="Cambria" w:hAnsi="Cambria"/>
          <w:b w:val="1"/>
          <w:bCs w:val="1"/>
          <w:rtl w:val="0"/>
        </w:rPr>
        <w:t xml:space="preserve">Operation: </w:t>
      </w:r>
      <w:r w:rsidDel="00000000" w:rsidR="00000000" w:rsidRPr="00000000">
        <w:rPr>
          <w:rFonts w:ascii="Helvetica Neue" w:cs="Helvetica Neue" w:eastAsia="Helvetica Neue" w:hAnsi="Helvetica Neue"/>
          <w:color w:val="1d1d1d"/>
          <w:sz w:val="20"/>
          <w:szCs w:val="20"/>
          <w:highlight w:val="white"/>
          <w:rtl w:val="0"/>
        </w:rPr>
        <w:t xml:space="preserve">Waiting on Direction to Proceed (DP) from SWDA</w:t>
      </w:r>
    </w:p>
    <w:p w:rsidR="00000000" w:rsidDel="00000000" w:rsidP="00000000" w:rsidRDefault="00000000" w:rsidRPr="00000000" w14:paraId="0000001D">
      <w:pPr>
        <w:tabs>
          <w:tab w:val="left" w:leader="none" w:pos="2530"/>
        </w:tabs>
        <w:spacing w:after="60" w:before="240" w:line="240" w:lineRule="auto"/>
        <w:ind w:right="1605"/>
        <w:rPr>
          <w:rFonts w:ascii="Helvetica Neue" w:cs="Helvetica Neue" w:eastAsia="Helvetica Neue" w:hAnsi="Helvetica Neue"/>
          <w:b w:val="1"/>
          <w:bCs w:val="1"/>
          <w:color w:val="1d1d1d"/>
          <w:sz w:val="20"/>
          <w:szCs w:val="20"/>
          <w:highlight w:val="white"/>
        </w:rPr>
      </w:pPr>
      <w:r w:rsidDel="00000000" w:rsidR="00000000" w:rsidRPr="00000000">
        <w:rPr>
          <w:rFonts w:ascii="Helvetica Neue" w:cs="Helvetica Neue" w:eastAsia="Helvetica Neue" w:hAnsi="Helvetica Neue"/>
          <w:b w:val="1"/>
          <w:bCs w:val="1"/>
          <w:color w:val="1d1d1d"/>
          <w:sz w:val="20"/>
          <w:szCs w:val="20"/>
          <w:highlight w:val="white"/>
          <w:rtl w:val="0"/>
        </w:rPr>
        <w:t xml:space="preserve">MFE Team Members:</w:t>
      </w:r>
    </w:p>
    <w:p w:rsidR="00000000" w:rsidDel="00000000" w:rsidP="00000000" w:rsidRDefault="00000000" w:rsidRPr="00000000" w14:paraId="0000001E">
      <w:pPr>
        <w:tabs>
          <w:tab w:val="left" w:leader="none" w:pos="2530"/>
        </w:tabs>
        <w:spacing w:after="60" w:before="240" w:line="240" w:lineRule="auto"/>
        <w:ind w:right="1605"/>
        <w:rPr>
          <w:rFonts w:ascii="Helvetica Neue" w:cs="Helvetica Neue" w:eastAsia="Helvetica Neue" w:hAnsi="Helvetica Neue"/>
          <w:b w:val="1"/>
          <w:bCs w:val="1"/>
          <w:color w:val="1d1d1d"/>
          <w:sz w:val="20"/>
          <w:szCs w:val="20"/>
          <w:highlight w:val="white"/>
        </w:rPr>
      </w:pPr>
      <w:r w:rsidDel="00000000" w:rsidR="00000000" w:rsidRPr="00000000">
        <w:rPr>
          <w:rtl w:val="0"/>
        </w:rPr>
      </w:r>
    </w:p>
    <w:p w:rsidR="00000000" w:rsidDel="00000000" w:rsidP="00000000" w:rsidRDefault="00000000" w:rsidRPr="00000000" w14:paraId="0000001F">
      <w:pPr>
        <w:tabs>
          <w:tab w:val="left" w:leader="none" w:pos="2530"/>
        </w:tabs>
        <w:spacing w:after="60" w:before="240" w:line="240" w:lineRule="auto"/>
        <w:ind w:right="1605"/>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20">
      <w:pPr>
        <w:tabs>
          <w:tab w:val="left" w:leader="none" w:pos="2530"/>
        </w:tabs>
        <w:spacing w:after="60" w:before="240" w:line="240" w:lineRule="auto"/>
        <w:ind w:right="1605"/>
        <w:rPr>
          <w:rFonts w:ascii="Cambria" w:cs="Cambria" w:eastAsia="Cambria" w:hAnsi="Cambria"/>
          <w:b w:val="1"/>
          <w:bCs w:val="1"/>
        </w:rPr>
      </w:pPr>
      <w:r w:rsidDel="00000000" w:rsidR="00000000" w:rsidRPr="00000000">
        <w:rPr>
          <w:rFonts w:ascii="Cambria" w:cs="Cambria" w:eastAsia="Cambria" w:hAnsi="Cambria"/>
          <w:b w:val="1"/>
          <w:bCs w:val="1"/>
          <w:rtl w:val="0"/>
        </w:rPr>
        <w:t xml:space="preserve">Summary</w:t>
      </w:r>
    </w:p>
    <w:p w:rsidR="00000000" w:rsidDel="00000000" w:rsidP="00000000" w:rsidRDefault="00000000" w:rsidRPr="00000000" w14:paraId="00000021">
      <w:pPr>
        <w:spacing w:after="0" w:line="240" w:lineRule="auto"/>
        <w:jc w:val="both"/>
        <w:rPr>
          <w:rFonts w:ascii="revert-layer" w:cs="revert-layer" w:eastAsia="revert-layer" w:hAnsi="revert-layer"/>
        </w:rPr>
      </w:pPr>
      <w:r w:rsidDel="00000000" w:rsidR="00000000" w:rsidRPr="00000000">
        <w:rPr>
          <w:rFonts w:ascii="revert-layer" w:cs="revert-layer" w:eastAsia="revert-layer" w:hAnsi="revert-layer"/>
          <w:rtl w:val="0"/>
        </w:rPr>
        <w:t xml:space="preserve">The inspection showed that operations remained generally organized and the workforce demonstrated commitment to safe work practices.</w:t>
      </w:r>
    </w:p>
    <w:p w:rsidR="00000000" w:rsidDel="00000000" w:rsidP="00000000" w:rsidRDefault="00000000" w:rsidRPr="00000000" w14:paraId="00000022">
      <w:pPr>
        <w:spacing w:after="0" w:line="240" w:lineRule="auto"/>
        <w:jc w:val="both"/>
        <w:rPr>
          <w:rFonts w:ascii="revert-layer" w:cs="revert-layer" w:eastAsia="revert-layer" w:hAnsi="revert-layer"/>
        </w:rPr>
      </w:pPr>
      <w:r w:rsidDel="00000000" w:rsidR="00000000" w:rsidRPr="00000000">
        <w:rPr>
          <w:rtl w:val="0"/>
        </w:rPr>
      </w:r>
    </w:p>
    <w:p w:rsidR="00000000" w:rsidDel="00000000" w:rsidP="00000000" w:rsidRDefault="00000000" w:rsidRPr="00000000" w14:paraId="00000023">
      <w:pPr>
        <w:spacing w:after="0" w:line="240" w:lineRule="auto"/>
        <w:jc w:val="both"/>
        <w:rPr>
          <w:rFonts w:ascii="revert-layer" w:cs="revert-layer" w:eastAsia="revert-layer" w:hAnsi="revert-layer"/>
        </w:rPr>
      </w:pPr>
      <w:r w:rsidDel="00000000" w:rsidR="00000000" w:rsidRPr="00000000">
        <w:rPr>
          <w:rFonts w:ascii="revert-layer" w:cs="revert-layer" w:eastAsia="revert-layer" w:hAnsi="revert-layer"/>
          <w:rtl w:val="0"/>
        </w:rPr>
        <w:t xml:space="preserve">However, several deficiencies requiring management intervention were identified in infrastructure, maintenance, emergency preparedness, personnel identification, documentation, accommodation and equipment integrity.</w:t>
      </w:r>
    </w:p>
    <w:p w:rsidR="00000000" w:rsidDel="00000000" w:rsidP="00000000" w:rsidRDefault="00000000" w:rsidRPr="00000000" w14:paraId="00000024">
      <w:pPr>
        <w:spacing w:after="0" w:line="240" w:lineRule="auto"/>
        <w:jc w:val="both"/>
        <w:rPr>
          <w:rFonts w:ascii="revert-layer" w:cs="revert-layer" w:eastAsia="revert-layer" w:hAnsi="revert-layer"/>
        </w:rPr>
      </w:pPr>
      <w:r w:rsidDel="00000000" w:rsidR="00000000" w:rsidRPr="00000000">
        <w:rPr>
          <w:rtl w:val="0"/>
        </w:rPr>
      </w:r>
    </w:p>
    <w:p w:rsidR="00000000" w:rsidDel="00000000" w:rsidP="00000000" w:rsidRDefault="00000000" w:rsidRPr="00000000" w14:paraId="00000025">
      <w:pPr>
        <w:spacing w:after="0" w:line="240" w:lineRule="auto"/>
        <w:jc w:val="both"/>
        <w:rPr>
          <w:rFonts w:ascii="revert-layer" w:cs="revert-layer" w:eastAsia="revert-layer" w:hAnsi="revert-layer"/>
        </w:rPr>
      </w:pPr>
      <w:r w:rsidDel="00000000" w:rsidR="00000000" w:rsidRPr="00000000">
        <w:rPr>
          <w:rFonts w:ascii="revert-layer" w:cs="revert-layer" w:eastAsia="revert-layer" w:hAnsi="revert-layer"/>
          <w:rtl w:val="0"/>
        </w:rPr>
        <w:t xml:space="preserve">These findings have been documented together with recommendations and assigned action parties.</w:t>
      </w:r>
    </w:p>
    <w:p w:rsidR="00000000" w:rsidDel="00000000" w:rsidP="00000000" w:rsidRDefault="00000000" w:rsidRPr="00000000" w14:paraId="00000026">
      <w:pPr>
        <w:spacing w:after="0" w:line="240" w:lineRule="auto"/>
        <w:jc w:val="both"/>
        <w:rPr>
          <w:rFonts w:ascii="revert-layer" w:cs="revert-layer" w:eastAsia="revert-layer" w:hAnsi="revert-layer"/>
        </w:rPr>
      </w:pPr>
      <w:r w:rsidDel="00000000" w:rsidR="00000000" w:rsidRPr="00000000">
        <w:rPr>
          <w:rtl w:val="0"/>
        </w:rPr>
      </w:r>
    </w:p>
    <w:p w:rsidR="00000000" w:rsidDel="00000000" w:rsidP="00000000" w:rsidRDefault="00000000" w:rsidRPr="00000000" w14:paraId="00000027">
      <w:pPr>
        <w:spacing w:after="0" w:line="240" w:lineRule="auto"/>
        <w:jc w:val="both"/>
        <w:rPr>
          <w:rFonts w:ascii="revert-layer" w:cs="revert-layer" w:eastAsia="revert-layer" w:hAnsi="revert-layer"/>
        </w:rPr>
      </w:pPr>
      <w:r w:rsidDel="00000000" w:rsidR="00000000" w:rsidRPr="00000000">
        <w:rPr>
          <w:rtl w:val="0"/>
        </w:rPr>
      </w:r>
    </w:p>
    <w:p w:rsidR="00000000" w:rsidDel="00000000" w:rsidP="00000000" w:rsidRDefault="00000000" w:rsidRPr="00000000" w14:paraId="00000028">
      <w:pPr>
        <w:spacing w:after="0" w:line="240" w:lineRule="auto"/>
        <w:jc w:val="both"/>
        <w:rPr>
          <w:rFonts w:ascii="revert-layer" w:cs="revert-layer" w:eastAsia="revert-layer" w:hAnsi="revert-layer"/>
        </w:rPr>
      </w:pPr>
      <w:r w:rsidDel="00000000" w:rsidR="00000000" w:rsidRPr="00000000">
        <w:rPr>
          <w:rtl w:val="0"/>
        </w:rPr>
      </w:r>
    </w:p>
    <w:p w:rsidR="00000000" w:rsidDel="00000000" w:rsidP="00000000" w:rsidRDefault="00000000" w:rsidRPr="00000000" w14:paraId="00000029">
      <w:pPr>
        <w:spacing w:after="0" w:line="240" w:lineRule="auto"/>
        <w:jc w:val="both"/>
        <w:rPr>
          <w:rFonts w:ascii="revert-layer" w:cs="revert-layer" w:eastAsia="revert-layer" w:hAnsi="revert-layer"/>
        </w:rPr>
      </w:pPr>
      <w:r w:rsidDel="00000000" w:rsidR="00000000" w:rsidRPr="00000000">
        <w:rPr>
          <w:rtl w:val="0"/>
        </w:rPr>
      </w:r>
    </w:p>
    <w:p w:rsidR="00000000" w:rsidDel="00000000" w:rsidP="00000000" w:rsidRDefault="00000000" w:rsidRPr="00000000" w14:paraId="0000002A">
      <w:pPr>
        <w:spacing w:after="0" w:line="240" w:lineRule="auto"/>
        <w:jc w:val="both"/>
        <w:rPr>
          <w:rFonts w:ascii="revert-layer" w:cs="revert-layer" w:eastAsia="revert-layer" w:hAnsi="revert-layer"/>
        </w:rPr>
      </w:pPr>
      <w:r w:rsidDel="00000000" w:rsidR="00000000" w:rsidRPr="00000000">
        <w:rPr>
          <w:rFonts w:ascii="Cambria" w:cs="Cambria" w:eastAsia="Cambria" w:hAnsi="Cambria"/>
          <w:b w:val="1"/>
          <w:bCs w:val="1"/>
          <w:rtl w:val="0"/>
        </w:rPr>
        <w:tab/>
      </w:r>
      <w:r w:rsidDel="00000000" w:rsidR="00000000" w:rsidRPr="00000000">
        <w:rPr>
          <w:rtl w:val="0"/>
        </w:rPr>
      </w:r>
    </w:p>
    <w:p w:rsidR="00000000" w:rsidDel="00000000" w:rsidP="00000000" w:rsidRDefault="00000000" w:rsidRPr="00000000" w14:paraId="0000002B">
      <w:pPr>
        <w:tabs>
          <w:tab w:val="left" w:leader="none" w:pos="8910"/>
        </w:tabs>
        <w:spacing w:after="60" w:before="240" w:line="240" w:lineRule="auto"/>
        <w:ind w:right="92"/>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Site Inspection:</w:t>
      </w:r>
    </w:p>
    <w:p w:rsidR="00000000" w:rsidDel="00000000" w:rsidP="00000000" w:rsidRDefault="00000000" w:rsidRPr="00000000" w14:paraId="0000002C">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The following locations were inspected:</w:t>
      </w:r>
    </w:p>
    <w:p w:rsidR="00000000" w:rsidDel="00000000" w:rsidP="00000000" w:rsidRDefault="00000000" w:rsidRPr="00000000" w14:paraId="0000002D">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2E">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Rig Floor</w:t>
      </w:r>
    </w:p>
    <w:p w:rsidR="00000000" w:rsidDel="00000000" w:rsidP="00000000" w:rsidRDefault="00000000" w:rsidRPr="00000000" w14:paraId="0000002F">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30">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BOP Area</w:t>
      </w:r>
    </w:p>
    <w:p w:rsidR="00000000" w:rsidDel="00000000" w:rsidP="00000000" w:rsidRDefault="00000000" w:rsidRPr="00000000" w14:paraId="00000031">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32">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Accommodation</w:t>
      </w:r>
    </w:p>
    <w:p w:rsidR="00000000" w:rsidDel="00000000" w:rsidP="00000000" w:rsidRDefault="00000000" w:rsidRPr="00000000" w14:paraId="00000033">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34">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Galley</w:t>
      </w:r>
    </w:p>
    <w:p w:rsidR="00000000" w:rsidDel="00000000" w:rsidP="00000000" w:rsidRDefault="00000000" w:rsidRPr="00000000" w14:paraId="00000035">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36">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Offices</w:t>
      </w:r>
    </w:p>
    <w:p w:rsidR="00000000" w:rsidDel="00000000" w:rsidP="00000000" w:rsidRDefault="00000000" w:rsidRPr="00000000" w14:paraId="00000037">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38">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Security Post</w:t>
      </w:r>
    </w:p>
    <w:p w:rsidR="00000000" w:rsidDel="00000000" w:rsidP="00000000" w:rsidRDefault="00000000" w:rsidRPr="00000000" w14:paraId="00000039">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3A">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Chemical Storage</w:t>
      </w:r>
    </w:p>
    <w:p w:rsidR="00000000" w:rsidDel="00000000" w:rsidP="00000000" w:rsidRDefault="00000000" w:rsidRPr="00000000" w14:paraId="0000003B">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3C">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Equipment Yard</w:t>
      </w:r>
    </w:p>
    <w:p w:rsidR="00000000" w:rsidDel="00000000" w:rsidP="00000000" w:rsidRDefault="00000000" w:rsidRPr="00000000" w14:paraId="0000003D">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3E">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Hotel Accommodation</w:t>
      </w:r>
    </w:p>
    <w:p w:rsidR="00000000" w:rsidDel="00000000" w:rsidP="00000000" w:rsidRDefault="00000000" w:rsidRPr="00000000" w14:paraId="0000003F">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40">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Camp Environment</w:t>
      </w:r>
    </w:p>
    <w:p w:rsidR="00000000" w:rsidDel="00000000" w:rsidP="00000000" w:rsidRDefault="00000000" w:rsidRPr="00000000" w14:paraId="00000041">
      <w:pPr>
        <w:tabs>
          <w:tab w:val="left" w:leader="none" w:pos="8910"/>
        </w:tabs>
        <w:spacing w:after="60" w:before="240" w:line="240" w:lineRule="auto"/>
        <w:ind w:right="92"/>
        <w:rPr>
          <w:rFonts w:ascii="Cambria" w:cs="Cambria" w:eastAsia="Cambria" w:hAnsi="Cambria"/>
          <w:b w:val="1"/>
          <w:bCs w:val="1"/>
        </w:rPr>
      </w:pPr>
      <w:r w:rsidDel="00000000" w:rsidR="00000000" w:rsidRPr="00000000">
        <w:rPr>
          <w:rFonts w:ascii="Cambria" w:cs="Cambria" w:eastAsia="Cambria" w:hAnsi="Cambria"/>
          <w:b w:val="1"/>
          <w:bCs w:val="1"/>
          <w:rtl w:val="0"/>
        </w:rPr>
        <w:t xml:space="preserve">Highlights:</w:t>
      </w:r>
    </w:p>
    <w:p w:rsidR="00000000" w:rsidDel="00000000" w:rsidP="00000000" w:rsidRDefault="00000000" w:rsidRPr="00000000" w14:paraId="00000042">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Joint management participation by SWDA and Client.</w:t>
      </w:r>
    </w:p>
    <w:p w:rsidR="00000000" w:rsidDel="00000000" w:rsidP="00000000" w:rsidRDefault="00000000" w:rsidRPr="00000000" w14:paraId="00000043">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44">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Good housekeeping observed in several operational areas.</w:t>
      </w:r>
    </w:p>
    <w:p w:rsidR="00000000" w:rsidDel="00000000" w:rsidP="00000000" w:rsidRDefault="00000000" w:rsidRPr="00000000" w14:paraId="00000045">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46">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Personnel demonstrated awareness of HSE requirements.</w:t>
      </w:r>
    </w:p>
    <w:p w:rsidR="00000000" w:rsidDel="00000000" w:rsidP="00000000" w:rsidRDefault="00000000" w:rsidRPr="00000000" w14:paraId="00000047">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48">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Opportunities identified to improve facility maintenance and emergency preparedness.</w:t>
      </w:r>
    </w:p>
    <w:p w:rsidR="00000000" w:rsidDel="00000000" w:rsidP="00000000" w:rsidRDefault="00000000" w:rsidRPr="00000000" w14:paraId="00000049">
      <w:pPr>
        <w:tabs>
          <w:tab w:val="left" w:leader="none" w:pos="8910"/>
        </w:tabs>
        <w:spacing w:after="60" w:before="240" w:line="240" w:lineRule="auto"/>
        <w:ind w:right="92"/>
        <w:rPr>
          <w:rFonts w:ascii="Cambria" w:cs="Cambria" w:eastAsia="Cambria" w:hAnsi="Cambria"/>
          <w:b w:val="1"/>
          <w:bCs w:val="1"/>
        </w:rPr>
      </w:pPr>
      <w:r w:rsidDel="00000000" w:rsidR="00000000" w:rsidRPr="00000000">
        <w:rPr>
          <w:rFonts w:ascii="Cambria" w:cs="Cambria" w:eastAsia="Cambria" w:hAnsi="Cambria"/>
          <w:b w:val="1"/>
          <w:bCs w:val="1"/>
          <w:rtl w:val="0"/>
        </w:rPr>
        <w:t xml:space="preserve">Strength</w:t>
      </w:r>
    </w:p>
    <w:p w:rsidR="00000000" w:rsidDel="00000000" w:rsidP="00000000" w:rsidRDefault="00000000" w:rsidRPr="00000000" w14:paraId="0000004A">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Joint management commitment to continual improvement.</w:t>
      </w:r>
    </w:p>
    <w:p w:rsidR="00000000" w:rsidDel="00000000" w:rsidP="00000000" w:rsidRDefault="00000000" w:rsidRPr="00000000" w14:paraId="0000004B">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4C">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4D">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2. Good cooperation between SWDA and Client representatives.</w:t>
      </w:r>
    </w:p>
    <w:p w:rsidR="00000000" w:rsidDel="00000000" w:rsidP="00000000" w:rsidRDefault="00000000" w:rsidRPr="00000000" w14:paraId="0000004E">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4F">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50">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3. Generally acceptable housekeeping.</w:t>
      </w:r>
    </w:p>
    <w:p w:rsidR="00000000" w:rsidDel="00000000" w:rsidP="00000000" w:rsidRDefault="00000000" w:rsidRPr="00000000" w14:paraId="00000051">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52">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53">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4. Positive HSE culture amongst personnel.</w:t>
      </w:r>
    </w:p>
    <w:p w:rsidR="00000000" w:rsidDel="00000000" w:rsidP="00000000" w:rsidRDefault="00000000" w:rsidRPr="00000000" w14:paraId="00000054">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55">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56">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5. Inspection findings openly discussed for immediate improvement.</w:t>
      </w:r>
    </w:p>
    <w:p w:rsidR="00000000" w:rsidDel="00000000" w:rsidP="00000000" w:rsidRDefault="00000000" w:rsidRPr="00000000" w14:paraId="00000057">
      <w:pPr>
        <w:tabs>
          <w:tab w:val="left" w:leader="none" w:pos="8910"/>
        </w:tabs>
        <w:spacing w:after="60" w:before="240" w:line="240" w:lineRule="auto"/>
        <w:ind w:right="92"/>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58">
      <w:pPr>
        <w:tabs>
          <w:tab w:val="left" w:leader="none" w:pos="8910"/>
        </w:tabs>
        <w:spacing w:after="60" w:before="240" w:line="240" w:lineRule="auto"/>
        <w:ind w:right="92"/>
        <w:jc w:val="both"/>
        <w:rPr>
          <w:rFonts w:ascii="Cambria" w:cs="Cambria" w:eastAsia="Cambria" w:hAnsi="Cambria"/>
        </w:rPr>
      </w:pPr>
      <w:r w:rsidDel="00000000" w:rsidR="00000000" w:rsidRPr="00000000">
        <w:rPr>
          <w:rFonts w:ascii="Cambria" w:cs="Cambria" w:eastAsia="Cambria" w:hAnsi="Cambria"/>
          <w:b w:val="1"/>
          <w:bCs w:val="1"/>
          <w:rtl w:val="0"/>
        </w:rPr>
        <w:t xml:space="preserve">Key Deficiencies (Gaps)</w:t>
      </w:r>
      <w:r w:rsidDel="00000000" w:rsidR="00000000" w:rsidRPr="00000000">
        <w:rPr>
          <w:rtl w:val="0"/>
        </w:rPr>
      </w:r>
    </w:p>
    <w:tbl>
      <w:tblPr>
        <w:tblStyle w:val="Table1"/>
        <w:tblW w:w="10800.0" w:type="dxa"/>
        <w:jc w:val="left"/>
        <w:tblInd w:w="-7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3"/>
        <w:gridCol w:w="3032"/>
        <w:gridCol w:w="3555"/>
        <w:gridCol w:w="1980"/>
        <w:gridCol w:w="1620"/>
        <w:tblGridChange w:id="0">
          <w:tblGrid>
            <w:gridCol w:w="613"/>
            <w:gridCol w:w="3032"/>
            <w:gridCol w:w="3555"/>
            <w:gridCol w:w="1980"/>
            <w:gridCol w:w="1620"/>
          </w:tblGrid>
        </w:tblGridChange>
      </w:tblGrid>
      <w:tr>
        <w:trPr>
          <w:cantSplit w:val="0"/>
          <w:trHeight w:val="585" w:hRule="atLeast"/>
          <w:tblHeader w:val="0"/>
        </w:trPr>
        <w:tc>
          <w:tcPr>
            <w:shd w:fill="c0c0c0" w:val="clear"/>
          </w:tcPr>
          <w:p w:rsidR="00000000" w:rsidDel="00000000" w:rsidP="00000000" w:rsidRDefault="00000000" w:rsidRPr="00000000" w14:paraId="00000059">
            <w:pPr>
              <w:spacing w:after="0"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5A">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S/N</w:t>
            </w:r>
          </w:p>
        </w:tc>
        <w:tc>
          <w:tcPr>
            <w:shd w:fill="c0c0c0" w:val="clear"/>
          </w:tcPr>
          <w:p w:rsidR="00000000" w:rsidDel="00000000" w:rsidP="00000000" w:rsidRDefault="00000000" w:rsidRPr="00000000" w14:paraId="0000005B">
            <w:pPr>
              <w:spacing w:after="0"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5C">
            <w:pPr>
              <w:spacing w:after="0" w:line="240" w:lineRule="auto"/>
              <w:jc w:val="center"/>
              <w:rPr>
                <w:rFonts w:ascii="Cambria" w:cs="Cambria" w:eastAsia="Cambria" w:hAnsi="Cambria"/>
                <w:color w:val="000000"/>
              </w:rPr>
            </w:pPr>
            <w:r w:rsidDel="00000000" w:rsidR="00000000" w:rsidRPr="00000000">
              <w:rPr>
                <w:rFonts w:ascii="Cambria" w:cs="Cambria" w:eastAsia="Cambria" w:hAnsi="Cambria"/>
                <w:color w:val="000000"/>
                <w:rtl w:val="0"/>
              </w:rPr>
              <w:t xml:space="preserve">Findings</w:t>
            </w:r>
          </w:p>
        </w:tc>
        <w:tc>
          <w:tcPr>
            <w:shd w:fill="c0c0c0" w:val="clear"/>
          </w:tcPr>
          <w:p w:rsidR="00000000" w:rsidDel="00000000" w:rsidP="00000000" w:rsidRDefault="00000000" w:rsidRPr="00000000" w14:paraId="0000005D">
            <w:pPr>
              <w:spacing w:after="0"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5E">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Recommendation</w:t>
            </w:r>
          </w:p>
        </w:tc>
        <w:tc>
          <w:tcPr>
            <w:shd w:fill="c0c0c0" w:val="clear"/>
          </w:tcPr>
          <w:p w:rsidR="00000000" w:rsidDel="00000000" w:rsidP="00000000" w:rsidRDefault="00000000" w:rsidRPr="00000000" w14:paraId="0000005F">
            <w:pPr>
              <w:spacing w:after="0" w:line="240" w:lineRule="auto"/>
              <w:jc w:val="cente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0">
            <w:pPr>
              <w:spacing w:after="0" w:line="240" w:lineRule="auto"/>
              <w:jc w:val="center"/>
              <w:rPr>
                <w:rFonts w:ascii="Cambria" w:cs="Cambria" w:eastAsia="Cambria" w:hAnsi="Cambria"/>
                <w:color w:val="000000"/>
              </w:rPr>
            </w:pPr>
            <w:r w:rsidDel="00000000" w:rsidR="00000000" w:rsidRPr="00000000">
              <w:rPr>
                <w:rFonts w:ascii="Cambria" w:cs="Cambria" w:eastAsia="Cambria" w:hAnsi="Cambria"/>
                <w:color w:val="000000"/>
                <w:rtl w:val="0"/>
              </w:rPr>
              <w:t xml:space="preserve">Action Party</w:t>
            </w:r>
          </w:p>
        </w:tc>
        <w:tc>
          <w:tcPr>
            <w:shd w:fill="c0c0c0" w:val="clear"/>
          </w:tcPr>
          <w:p w:rsidR="00000000" w:rsidDel="00000000" w:rsidP="00000000" w:rsidRDefault="00000000" w:rsidRPr="00000000" w14:paraId="00000061">
            <w:pPr>
              <w:spacing w:after="0"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2">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Close out Date</w:t>
            </w:r>
          </w:p>
        </w:tc>
      </w:tr>
      <w:tr>
        <w:trPr>
          <w:cantSplit w:val="1"/>
          <w:tblHeader w:val="0"/>
        </w:trPr>
        <w:tc>
          <w:tcPr>
            <w:gridSpan w:val="5"/>
          </w:tcPr>
          <w:p w:rsidR="00000000" w:rsidDel="00000000" w:rsidP="00000000" w:rsidRDefault="00000000" w:rsidRPr="00000000" w14:paraId="00000063">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                                                                               </w:t>
            </w:r>
          </w:p>
        </w:tc>
      </w:tr>
      <w:tr>
        <w:trPr>
          <w:cantSplit w:val="0"/>
          <w:tblHeader w:val="0"/>
        </w:trPr>
        <w:tc>
          <w:tcPr/>
          <w:p w:rsidR="00000000" w:rsidDel="00000000" w:rsidP="00000000" w:rsidRDefault="00000000" w:rsidRPr="00000000" w14:paraId="00000068">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w:t>
            </w:r>
          </w:p>
        </w:tc>
        <w:tc>
          <w:tcPr/>
          <w:p w:rsidR="00000000" w:rsidDel="00000000" w:rsidP="00000000" w:rsidRDefault="00000000" w:rsidRPr="00000000" w14:paraId="00000069">
            <w:pPr>
              <w:spacing w:after="0" w:line="240" w:lineRule="auto"/>
              <w:jc w:val="both"/>
              <w:rPr>
                <w:rFonts w:ascii="Cambria" w:cs="Cambria" w:eastAsia="Cambria" w:hAnsi="Cambria"/>
                <w:color w:val="000000"/>
              </w:rPr>
            </w:pPr>
            <w:r w:rsidDel="00000000" w:rsidR="00000000" w:rsidRPr="00000000">
              <w:rPr>
                <w:rFonts w:ascii="Helvetica Neue" w:cs="Helvetica Neue" w:eastAsia="Helvetica Neue" w:hAnsi="Helvetica Neue"/>
                <w:color w:val="1d1d1d"/>
                <w:sz w:val="20"/>
                <w:szCs w:val="20"/>
                <w:highlight w:val="white"/>
                <w:rtl w:val="0"/>
              </w:rPr>
              <w:t xml:space="preserve"> TV not mounted, damaged wash hand basin, faulty sockets and missing management policies in Galley. Repair facilities, replace damaged fittings, install policies.</w:t>
            </w:r>
            <w:r w:rsidDel="00000000" w:rsidR="00000000" w:rsidRPr="00000000">
              <w:rPr>
                <w:rtl w:val="0"/>
              </w:rPr>
            </w:r>
          </w:p>
        </w:tc>
        <w:tc>
          <w:tcPr/>
          <w:p w:rsidR="00000000" w:rsidDel="00000000" w:rsidP="00000000" w:rsidRDefault="00000000" w:rsidRPr="00000000" w14:paraId="0000006A">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Conduct a comprehensive refurbishment of the galley facility, ensuring all electrical installations, plumbing fixtures, doors and welfare amenities meet company standards. Display relevant management and HSE policies prominently to reinforce organizational expectations and improve personnel welfare.</w:t>
            </w:r>
            <w:r w:rsidDel="00000000" w:rsidR="00000000" w:rsidRPr="00000000">
              <w:rPr>
                <w:rtl w:val="0"/>
              </w:rPr>
            </w:r>
          </w:p>
        </w:tc>
        <w:tc>
          <w:tcPr/>
          <w:p w:rsidR="00000000" w:rsidDel="00000000" w:rsidP="00000000" w:rsidRDefault="00000000" w:rsidRPr="00000000" w14:paraId="0000006B">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Maintenance Manager/HSE Manager</w:t>
            </w:r>
            <w:r w:rsidDel="00000000" w:rsidR="00000000" w:rsidRPr="00000000">
              <w:rPr>
                <w:rtl w:val="0"/>
              </w:rPr>
            </w:r>
          </w:p>
        </w:tc>
        <w:tc>
          <w:tcPr/>
          <w:p w:rsidR="00000000" w:rsidDel="00000000" w:rsidP="00000000" w:rsidRDefault="00000000" w:rsidRPr="00000000" w14:paraId="0000006C">
            <w:pPr>
              <w:spacing w:after="0" w:line="240" w:lineRule="auto"/>
              <w:rPr>
                <w:rFonts w:ascii="Cambria" w:cs="Cambria" w:eastAsia="Cambria" w:hAnsi="Cambria"/>
                <w:color w:val="ff0000"/>
              </w:rPr>
            </w:pPr>
            <w:r w:rsidDel="00000000" w:rsidR="00000000" w:rsidRPr="00000000">
              <w:rPr>
                <w:rFonts w:ascii="Helvetica Neue" w:cs="Helvetica Neue" w:eastAsia="Helvetica Neue" w:hAnsi="Helvetica Neue"/>
                <w:color w:val="1d1d1d"/>
                <w:sz w:val="20"/>
                <w:szCs w:val="20"/>
                <w:highlight w:val="white"/>
                <w:rtl w:val="0"/>
              </w:rPr>
              <w:t xml:space="preserve">Immediate</w:t>
            </w:r>
            <w:r w:rsidDel="00000000" w:rsidR="00000000" w:rsidRPr="00000000">
              <w:rPr>
                <w:rtl w:val="0"/>
              </w:rPr>
            </w:r>
          </w:p>
        </w:tc>
      </w:tr>
      <w:tr>
        <w:trPr>
          <w:cantSplit w:val="0"/>
          <w:tblHeader w:val="0"/>
        </w:trPr>
        <w:tc>
          <w:tcPr/>
          <w:p w:rsidR="00000000" w:rsidDel="00000000" w:rsidP="00000000" w:rsidRDefault="00000000" w:rsidRPr="00000000" w14:paraId="0000006D">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2</w:t>
            </w:r>
          </w:p>
        </w:tc>
        <w:tc>
          <w:tcPr/>
          <w:p w:rsidR="00000000" w:rsidDel="00000000" w:rsidP="00000000" w:rsidRDefault="00000000" w:rsidRPr="00000000" w14:paraId="0000006E">
            <w:pPr>
              <w:spacing w:after="0" w:line="240" w:lineRule="auto"/>
              <w:jc w:val="both"/>
              <w:rPr>
                <w:rFonts w:ascii="Cambria" w:cs="Cambria" w:eastAsia="Cambria" w:hAnsi="Cambria"/>
                <w:color w:val="000000"/>
              </w:rPr>
            </w:pPr>
            <w:r w:rsidDel="00000000" w:rsidR="00000000" w:rsidRPr="00000000">
              <w:rPr>
                <w:rFonts w:ascii="Helvetica Neue" w:cs="Helvetica Neue" w:eastAsia="Helvetica Neue" w:hAnsi="Helvetica Neue"/>
                <w:color w:val="1d1d1d"/>
                <w:sz w:val="20"/>
                <w:szCs w:val="20"/>
                <w:highlight w:val="white"/>
                <w:rtl w:val="0"/>
              </w:rPr>
              <w:t xml:space="preserve">No automated alarm/PA announcement system. Install automated emergency alarm and public address system.</w:t>
            </w:r>
            <w:r w:rsidDel="00000000" w:rsidR="00000000" w:rsidRPr="00000000">
              <w:rPr>
                <w:rtl w:val="0"/>
              </w:rPr>
            </w:r>
          </w:p>
        </w:tc>
        <w:tc>
          <w:tcPr/>
          <w:p w:rsidR="00000000" w:rsidDel="00000000" w:rsidP="00000000" w:rsidRDefault="00000000" w:rsidRPr="00000000" w14:paraId="0000006F">
            <w:pPr>
              <w:spacing w:after="0" w:line="240" w:lineRule="auto"/>
              <w:jc w:val="both"/>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Evaluate and implement an integrated emergency alarm and public address system to improve emergency communication, personnel accountability and response effectiveness during abnormal situations.</w:t>
            </w:r>
            <w:r w:rsidDel="00000000" w:rsidR="00000000" w:rsidRPr="00000000">
              <w:rPr>
                <w:rtl w:val="0"/>
              </w:rPr>
            </w:r>
          </w:p>
        </w:tc>
        <w:tc>
          <w:tcPr/>
          <w:p w:rsidR="00000000" w:rsidDel="00000000" w:rsidP="00000000" w:rsidRDefault="00000000" w:rsidRPr="00000000" w14:paraId="00000070">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HSE Manager </w:t>
            </w:r>
            <w:r w:rsidDel="00000000" w:rsidR="00000000" w:rsidRPr="00000000">
              <w:rPr>
                <w:rtl w:val="0"/>
              </w:rPr>
            </w:r>
          </w:p>
        </w:tc>
        <w:tc>
          <w:tcPr/>
          <w:p w:rsidR="00000000" w:rsidDel="00000000" w:rsidP="00000000" w:rsidRDefault="00000000" w:rsidRPr="00000000" w14:paraId="00000071">
            <w:pPr>
              <w:spacing w:after="0" w:line="240" w:lineRule="auto"/>
              <w:rPr>
                <w:rFonts w:ascii="Cambria" w:cs="Cambria" w:eastAsia="Cambria" w:hAnsi="Cambria"/>
                <w:color w:val="ff0000"/>
              </w:rPr>
            </w:pPr>
            <w:r w:rsidDel="00000000" w:rsidR="00000000" w:rsidRPr="00000000">
              <w:rPr>
                <w:rFonts w:ascii="Helvetica Neue" w:cs="Helvetica Neue" w:eastAsia="Helvetica Neue" w:hAnsi="Helvetica Neue"/>
                <w:color w:val="1d1d1d"/>
                <w:sz w:val="20"/>
                <w:szCs w:val="20"/>
                <w:highlight w:val="white"/>
                <w:rtl w:val="0"/>
              </w:rPr>
              <w:t xml:space="preserve">Immediate</w:t>
            </w:r>
            <w:r w:rsidDel="00000000" w:rsidR="00000000" w:rsidRPr="00000000">
              <w:rPr>
                <w:rtl w:val="0"/>
              </w:rPr>
            </w:r>
          </w:p>
        </w:tc>
      </w:tr>
      <w:tr>
        <w:trPr>
          <w:cantSplit w:val="0"/>
          <w:tblHeader w:val="0"/>
        </w:trPr>
        <w:tc>
          <w:tcPr/>
          <w:p w:rsidR="00000000" w:rsidDel="00000000" w:rsidP="00000000" w:rsidRDefault="00000000" w:rsidRPr="00000000" w14:paraId="00000072">
            <w:pPr>
              <w:spacing w:after="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3</w:t>
            </w:r>
          </w:p>
        </w:tc>
        <w:tc>
          <w:tcPr/>
          <w:p w:rsidR="00000000" w:rsidDel="00000000" w:rsidP="00000000" w:rsidRDefault="00000000" w:rsidRPr="00000000" w14:paraId="00000073">
            <w:pPr>
              <w:spacing w:after="0" w:line="240" w:lineRule="auto"/>
              <w:jc w:val="both"/>
              <w:rPr>
                <w:rFonts w:ascii="Cambria" w:cs="Cambria" w:eastAsia="Cambria" w:hAnsi="Cambria"/>
                <w:color w:val="000000"/>
              </w:rPr>
            </w:pPr>
            <w:r w:rsidDel="00000000" w:rsidR="00000000" w:rsidRPr="00000000">
              <w:rPr>
                <w:rFonts w:ascii="Helvetica Neue" w:cs="Helvetica Neue" w:eastAsia="Helvetica Neue" w:hAnsi="Helvetica Neue"/>
                <w:color w:val="1d1d1d"/>
                <w:sz w:val="20"/>
                <w:szCs w:val="20"/>
                <w:highlight w:val="white"/>
                <w:rtl w:val="0"/>
              </w:rPr>
              <w:t xml:space="preserve">No sandbags at Safe Haven</w:t>
            </w:r>
            <w:r w:rsidDel="00000000" w:rsidR="00000000" w:rsidRPr="00000000">
              <w:rPr>
                <w:rtl w:val="0"/>
              </w:rPr>
            </w:r>
          </w:p>
        </w:tc>
        <w:tc>
          <w:tcPr/>
          <w:p w:rsidR="00000000" w:rsidDel="00000000" w:rsidP="00000000" w:rsidRDefault="00000000" w:rsidRPr="00000000" w14:paraId="00000074">
            <w:pPr>
              <w:spacing w:after="0" w:line="240" w:lineRule="auto"/>
              <w:jc w:val="both"/>
              <w:rPr>
                <w:rFonts w:ascii="Cambria" w:cs="Cambria" w:eastAsia="Cambria" w:hAnsi="Cambria"/>
                <w:color w:val="000000"/>
              </w:rPr>
            </w:pPr>
            <w:r w:rsidDel="00000000" w:rsidR="00000000" w:rsidRPr="00000000">
              <w:rPr>
                <w:rFonts w:ascii="Helvetica Neue" w:cs="Helvetica Neue" w:eastAsia="Helvetica Neue" w:hAnsi="Helvetica Neue"/>
                <w:color w:val="1d1d1d"/>
                <w:sz w:val="20"/>
                <w:szCs w:val="20"/>
                <w:highlight w:val="white"/>
                <w:rtl w:val="0"/>
              </w:rPr>
              <w:t xml:space="preserve">Expedite the procurement and installation of protective sandbags at the designated Safe Haven in accordance with the facility security risk assessment and emergency preparedness requirements.</w:t>
            </w:r>
            <w:r w:rsidDel="00000000" w:rsidR="00000000" w:rsidRPr="00000000">
              <w:rPr>
                <w:rtl w:val="0"/>
              </w:rPr>
            </w:r>
          </w:p>
        </w:tc>
        <w:tc>
          <w:tcPr/>
          <w:p w:rsidR="00000000" w:rsidDel="00000000" w:rsidP="00000000" w:rsidRDefault="00000000" w:rsidRPr="00000000" w14:paraId="00000075">
            <w:pPr>
              <w:spacing w:after="0" w:line="240" w:lineRule="auto"/>
              <w:rPr>
                <w:rFonts w:ascii="Cambria" w:cs="Cambria" w:eastAsia="Cambria" w:hAnsi="Cambria"/>
                <w:color w:val="000000"/>
              </w:rPr>
            </w:pPr>
            <w:r w:rsidDel="00000000" w:rsidR="00000000" w:rsidRPr="00000000">
              <w:rPr>
                <w:rFonts w:ascii="Helvetica Neue" w:cs="Helvetica Neue" w:eastAsia="Helvetica Neue" w:hAnsi="Helvetica Neue"/>
                <w:color w:val="1d1d1d"/>
                <w:sz w:val="20"/>
                <w:szCs w:val="20"/>
                <w:highlight w:val="white"/>
                <w:rtl w:val="0"/>
              </w:rPr>
              <w:t xml:space="preserve">HSE Manager / Jude/CLO</w:t>
            </w:r>
            <w:r w:rsidDel="00000000" w:rsidR="00000000" w:rsidRPr="00000000">
              <w:rPr>
                <w:rtl w:val="0"/>
              </w:rPr>
            </w:r>
          </w:p>
        </w:tc>
        <w:tc>
          <w:tcPr/>
          <w:p w:rsidR="00000000" w:rsidDel="00000000" w:rsidP="00000000" w:rsidRDefault="00000000" w:rsidRPr="00000000" w14:paraId="000000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immediate</w:t>
            </w:r>
          </w:p>
        </w:tc>
      </w:tr>
      <w:tr>
        <w:trPr>
          <w:cantSplit w:val="0"/>
          <w:tblHeader w:val="0"/>
        </w:trPr>
        <w:tc>
          <w:tcPr/>
          <w:p w:rsidR="00000000" w:rsidDel="00000000" w:rsidP="00000000" w:rsidRDefault="00000000" w:rsidRPr="00000000" w14:paraId="00000077">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4</w:t>
            </w:r>
          </w:p>
        </w:tc>
        <w:tc>
          <w:tcPr/>
          <w:p w:rsidR="00000000" w:rsidDel="00000000" w:rsidP="00000000" w:rsidRDefault="00000000" w:rsidRPr="00000000" w14:paraId="00000078">
            <w:pPr>
              <w:rPr>
                <w:rFonts w:ascii="Helvetica Neue" w:cs="Helvetica Neue" w:eastAsia="Helvetica Neue" w:hAnsi="Helvetica Neue"/>
                <w:color w:val="1d1d1d"/>
                <w:sz w:val="20"/>
                <w:szCs w:val="20"/>
              </w:rPr>
            </w:pPr>
            <w:r w:rsidDel="00000000" w:rsidR="00000000" w:rsidRPr="00000000">
              <w:rPr>
                <w:rFonts w:ascii="Helvetica Neue" w:cs="Helvetica Neue" w:eastAsia="Helvetica Neue" w:hAnsi="Helvetica Neue"/>
                <w:color w:val="1d1d1d"/>
                <w:sz w:val="20"/>
                <w:szCs w:val="20"/>
                <w:rtl w:val="0"/>
              </w:rPr>
              <w:br w:type="textWrapping"/>
              <w:t xml:space="preserve">No Start-up Acceptance Checklist</w:t>
            </w:r>
          </w:p>
          <w:p w:rsidR="00000000" w:rsidDel="00000000" w:rsidP="00000000" w:rsidRDefault="00000000" w:rsidRPr="00000000" w14:paraId="00000079">
            <w:pPr>
              <w:spacing w:after="0" w:line="240" w:lineRule="auto"/>
              <w:jc w:val="both"/>
              <w:rPr>
                <w:rFonts w:ascii="Cambria" w:cs="Cambria" w:eastAsia="Cambria" w:hAnsi="Cambria"/>
                <w:color w:val="000000"/>
              </w:rPr>
            </w:pPr>
            <w:r w:rsidDel="00000000" w:rsidR="00000000" w:rsidRPr="00000000">
              <w:rPr>
                <w:rtl w:val="0"/>
              </w:rPr>
            </w:r>
          </w:p>
        </w:tc>
        <w:tc>
          <w:tcPr/>
          <w:p w:rsidR="00000000" w:rsidDel="00000000" w:rsidP="00000000" w:rsidRDefault="00000000" w:rsidRPr="00000000" w14:paraId="0000007A">
            <w:pPr>
              <w:spacing w:after="0" w:line="240" w:lineRule="auto"/>
              <w:jc w:val="both"/>
              <w:rPr>
                <w:rFonts w:ascii="Times New Roman" w:cs="Times New Roman" w:eastAsia="Times New Roman" w:hAnsi="Times New Roman"/>
                <w:b w:val="1"/>
                <w:bCs w:val="1"/>
                <w:sz w:val="32"/>
                <w:szCs w:val="32"/>
                <w:u w:val="single"/>
              </w:rPr>
            </w:pPr>
            <w:r w:rsidDel="00000000" w:rsidR="00000000" w:rsidRPr="00000000">
              <w:rPr>
                <w:rFonts w:ascii="Helvetica Neue" w:cs="Helvetica Neue" w:eastAsia="Helvetica Neue" w:hAnsi="Helvetica Neue"/>
                <w:color w:val="1d1d1d"/>
                <w:sz w:val="20"/>
                <w:szCs w:val="20"/>
                <w:highlight w:val="white"/>
                <w:rtl w:val="0"/>
              </w:rPr>
              <w:t xml:space="preserve">Develop and implement a standardized Start-up Readiness Checklist to verify that all contractual, HSE, operational and technical requirements have been satisfied before commencement of operations.</w:t>
            </w:r>
            <w:r w:rsidDel="00000000" w:rsidR="00000000" w:rsidRPr="00000000">
              <w:rPr>
                <w:rtl w:val="0"/>
              </w:rPr>
            </w:r>
          </w:p>
        </w:tc>
        <w:tc>
          <w:tcPr/>
          <w:p w:rsidR="00000000" w:rsidDel="00000000" w:rsidP="00000000" w:rsidRDefault="00000000" w:rsidRPr="00000000" w14:paraId="0000007B">
            <w:pPr>
              <w:spacing w:after="0" w:line="240" w:lineRule="auto"/>
              <w:rPr>
                <w:rFonts w:ascii="Times New Roman" w:cs="Times New Roman" w:eastAsia="Times New Roman" w:hAnsi="Times New Roman"/>
                <w:b w:val="1"/>
                <w:bCs w:val="1"/>
                <w:sz w:val="32"/>
                <w:szCs w:val="32"/>
                <w:u w:val="single"/>
              </w:rPr>
            </w:pPr>
            <w:r w:rsidDel="00000000" w:rsidR="00000000" w:rsidRPr="00000000">
              <w:rPr>
                <w:rFonts w:ascii="Helvetica Neue" w:cs="Helvetica Neue" w:eastAsia="Helvetica Neue" w:hAnsi="Helvetica Neue"/>
                <w:color w:val="1d1d1d"/>
                <w:sz w:val="20"/>
                <w:szCs w:val="20"/>
                <w:highlight w:val="white"/>
                <w:rtl w:val="0"/>
              </w:rPr>
              <w:t xml:space="preserve">Client Leadership </w:t>
            </w:r>
            <w:r w:rsidDel="00000000" w:rsidR="00000000" w:rsidRPr="00000000">
              <w:rPr>
                <w:rtl w:val="0"/>
              </w:rPr>
            </w:r>
          </w:p>
        </w:tc>
        <w:tc>
          <w:tcPr/>
          <w:p w:rsidR="00000000" w:rsidDel="00000000" w:rsidP="00000000" w:rsidRDefault="00000000" w:rsidRPr="00000000" w14:paraId="0000007C">
            <w:pPr>
              <w:spacing w:after="0" w:line="240" w:lineRule="auto"/>
              <w:rPr>
                <w:rFonts w:ascii="Cambria" w:cs="Cambria" w:eastAsia="Cambria" w:hAnsi="Cambria"/>
                <w:color w:val="ff0000"/>
              </w:rPr>
            </w:pPr>
            <w:r w:rsidDel="00000000" w:rsidR="00000000" w:rsidRPr="00000000">
              <w:rPr>
                <w:rFonts w:ascii="Helvetica Neue" w:cs="Helvetica Neue" w:eastAsia="Helvetica Neue" w:hAnsi="Helvetica Neue"/>
                <w:color w:val="1d1d1d"/>
                <w:sz w:val="20"/>
                <w:szCs w:val="20"/>
                <w:highlight w:val="white"/>
                <w:rtl w:val="0"/>
              </w:rPr>
              <w:t xml:space="preserve">1 Week</w:t>
            </w:r>
            <w:r w:rsidDel="00000000" w:rsidR="00000000" w:rsidRPr="00000000">
              <w:rPr>
                <w:rtl w:val="0"/>
              </w:rPr>
            </w:r>
          </w:p>
        </w:tc>
      </w:tr>
      <w:tr>
        <w:trPr>
          <w:cantSplit w:val="0"/>
          <w:tblHeader w:val="0"/>
        </w:trPr>
        <w:tc>
          <w:tcPr/>
          <w:p w:rsidR="00000000" w:rsidDel="00000000" w:rsidP="00000000" w:rsidRDefault="00000000" w:rsidRPr="00000000" w14:paraId="0000007D">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5</w:t>
            </w:r>
          </w:p>
          <w:p w:rsidR="00000000" w:rsidDel="00000000" w:rsidP="00000000" w:rsidRDefault="00000000" w:rsidRPr="00000000" w14:paraId="0000007E">
            <w:pPr>
              <w:spacing w:after="0" w:line="240" w:lineRule="auto"/>
              <w:rPr>
                <w:rFonts w:ascii="Cambria" w:cs="Cambria" w:eastAsia="Cambria" w:hAnsi="Cambria"/>
                <w:color w:val="000000"/>
              </w:rPr>
            </w:pPr>
            <w:r w:rsidDel="00000000" w:rsidR="00000000" w:rsidRPr="00000000">
              <w:rPr>
                <w:rtl w:val="0"/>
              </w:rPr>
            </w:r>
          </w:p>
        </w:tc>
        <w:tc>
          <w:tcPr/>
          <w:p w:rsidR="00000000" w:rsidDel="00000000" w:rsidP="00000000" w:rsidRDefault="00000000" w:rsidRPr="00000000" w14:paraId="0000007F">
            <w:pPr>
              <w:spacing w:after="0" w:line="240" w:lineRule="auto"/>
              <w:jc w:val="both"/>
              <w:rPr>
                <w:rFonts w:ascii="Cambria" w:cs="Cambria" w:eastAsia="Cambria" w:hAnsi="Cambria"/>
                <w:color w:val="000000"/>
              </w:rPr>
            </w:pPr>
            <w:r w:rsidDel="00000000" w:rsidR="00000000" w:rsidRPr="00000000">
              <w:rPr>
                <w:rFonts w:ascii="Helvetica Neue" w:cs="Helvetica Neue" w:eastAsia="Helvetica Neue" w:hAnsi="Helvetica Neue"/>
                <w:color w:val="1d1d1d"/>
                <w:sz w:val="20"/>
                <w:szCs w:val="20"/>
                <w:highlight w:val="white"/>
                <w:rtl w:val="0"/>
              </w:rPr>
              <w:t xml:space="preserve">No identification for new personnel</w:t>
            </w:r>
            <w:r w:rsidDel="00000000" w:rsidR="00000000" w:rsidRPr="00000000">
              <w:rPr>
                <w:rtl w:val="0"/>
              </w:rPr>
            </w:r>
          </w:p>
        </w:tc>
        <w:tc>
          <w:tcPr/>
          <w:p w:rsidR="00000000" w:rsidDel="00000000" w:rsidP="00000000" w:rsidRDefault="00000000" w:rsidRPr="00000000" w14:paraId="00000080">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Introduce a standardized personnel identification system (e.g., coloured hard hats or helmet stickers) to enable easy recognition, supervision and mentoring of new employees and trainees while enhancing workplace safety.</w:t>
            </w:r>
            <w:r w:rsidDel="00000000" w:rsidR="00000000" w:rsidRPr="00000000">
              <w:rPr>
                <w:rtl w:val="0"/>
              </w:rPr>
            </w:r>
          </w:p>
        </w:tc>
        <w:tc>
          <w:tcPr/>
          <w:p w:rsidR="00000000" w:rsidDel="00000000" w:rsidP="00000000" w:rsidRDefault="00000000" w:rsidRPr="00000000" w14:paraId="00000081">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HSE Manager </w:t>
            </w:r>
            <w:r w:rsidDel="00000000" w:rsidR="00000000" w:rsidRPr="00000000">
              <w:rPr>
                <w:rtl w:val="0"/>
              </w:rPr>
            </w:r>
          </w:p>
        </w:tc>
        <w:tc>
          <w:tcPr/>
          <w:p w:rsidR="00000000" w:rsidDel="00000000" w:rsidP="00000000" w:rsidRDefault="00000000" w:rsidRPr="00000000" w14:paraId="00000082">
            <w:pPr>
              <w:spacing w:after="0" w:line="240" w:lineRule="auto"/>
              <w:rPr>
                <w:rFonts w:ascii="Cambria" w:cs="Cambria" w:eastAsia="Cambria" w:hAnsi="Cambria"/>
                <w:color w:val="ff0000"/>
              </w:rPr>
            </w:pPr>
            <w:r w:rsidDel="00000000" w:rsidR="00000000" w:rsidRPr="00000000">
              <w:rPr>
                <w:rFonts w:ascii="Helvetica Neue" w:cs="Helvetica Neue" w:eastAsia="Helvetica Neue" w:hAnsi="Helvetica Neue"/>
                <w:color w:val="1d1d1d"/>
                <w:sz w:val="20"/>
                <w:szCs w:val="20"/>
                <w:highlight w:val="white"/>
                <w:rtl w:val="0"/>
              </w:rPr>
              <w:t xml:space="preserve">1 Week</w:t>
            </w:r>
            <w:r w:rsidDel="00000000" w:rsidR="00000000" w:rsidRPr="00000000">
              <w:rPr>
                <w:rtl w:val="0"/>
              </w:rPr>
            </w:r>
          </w:p>
        </w:tc>
      </w:tr>
      <w:tr>
        <w:trPr>
          <w:cantSplit w:val="0"/>
          <w:tblHeader w:val="0"/>
        </w:trPr>
        <w:tc>
          <w:tcPr/>
          <w:p w:rsidR="00000000" w:rsidDel="00000000" w:rsidP="00000000" w:rsidRDefault="00000000" w:rsidRPr="00000000" w14:paraId="00000083">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6</w:t>
            </w:r>
          </w:p>
        </w:tc>
        <w:tc>
          <w:tcPr/>
          <w:p w:rsidR="00000000" w:rsidDel="00000000" w:rsidP="00000000" w:rsidRDefault="00000000" w:rsidRPr="00000000" w14:paraId="00000084">
            <w:pPr>
              <w:spacing w:after="0" w:line="240" w:lineRule="auto"/>
              <w:jc w:val="both"/>
              <w:rPr>
                <w:rFonts w:ascii="Cambria" w:cs="Cambria" w:eastAsia="Cambria" w:hAnsi="Cambria"/>
                <w:color w:val="000000"/>
              </w:rPr>
            </w:pPr>
            <w:r w:rsidDel="00000000" w:rsidR="00000000" w:rsidRPr="00000000">
              <w:rPr>
                <w:rFonts w:ascii="Helvetica Neue" w:cs="Helvetica Neue" w:eastAsia="Helvetica Neue" w:hAnsi="Helvetica Neue"/>
                <w:color w:val="1d1d1d"/>
                <w:sz w:val="20"/>
                <w:szCs w:val="20"/>
                <w:highlight w:val="white"/>
                <w:rtl w:val="0"/>
              </w:rPr>
              <w:t xml:space="preserve"> Poor Drug and Alcohol documentation</w:t>
            </w:r>
            <w:r w:rsidDel="00000000" w:rsidR="00000000" w:rsidRPr="00000000">
              <w:rPr>
                <w:rtl w:val="0"/>
              </w:rPr>
            </w:r>
          </w:p>
        </w:tc>
        <w:tc>
          <w:tcPr/>
          <w:p w:rsidR="00000000" w:rsidDel="00000000" w:rsidP="00000000" w:rsidRDefault="00000000" w:rsidRPr="00000000" w14:paraId="00000085">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Strengthen the Drug and Alcohol Management Programme by ensuring all testing activities are adequately documented, traceable and fully compliant with Client and SWDA requirements.</w:t>
            </w:r>
            <w:r w:rsidDel="00000000" w:rsidR="00000000" w:rsidRPr="00000000">
              <w:rPr>
                <w:rtl w:val="0"/>
              </w:rPr>
            </w:r>
          </w:p>
        </w:tc>
        <w:tc>
          <w:tcPr/>
          <w:p w:rsidR="00000000" w:rsidDel="00000000" w:rsidP="00000000" w:rsidRDefault="00000000" w:rsidRPr="00000000" w14:paraId="00000086">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HSE Manager </w:t>
            </w:r>
            <w:r w:rsidDel="00000000" w:rsidR="00000000" w:rsidRPr="00000000">
              <w:rPr>
                <w:rtl w:val="0"/>
              </w:rPr>
            </w:r>
          </w:p>
        </w:tc>
        <w:tc>
          <w:tcPr/>
          <w:p w:rsidR="00000000" w:rsidDel="00000000" w:rsidP="00000000" w:rsidRDefault="00000000" w:rsidRPr="00000000" w14:paraId="00000087">
            <w:pPr>
              <w:spacing w:after="0" w:line="240" w:lineRule="auto"/>
              <w:rPr>
                <w:rFonts w:ascii="Cambria" w:cs="Cambria" w:eastAsia="Cambria" w:hAnsi="Cambria"/>
                <w:color w:val="ff0000"/>
              </w:rPr>
            </w:pPr>
            <w:r w:rsidDel="00000000" w:rsidR="00000000" w:rsidRPr="00000000">
              <w:rPr>
                <w:rFonts w:ascii="Helvetica Neue" w:cs="Helvetica Neue" w:eastAsia="Helvetica Neue" w:hAnsi="Helvetica Neue"/>
                <w:color w:val="1d1d1d"/>
                <w:sz w:val="20"/>
                <w:szCs w:val="20"/>
                <w:highlight w:val="white"/>
                <w:rtl w:val="0"/>
              </w:rPr>
              <w:t xml:space="preserve">1 Week</w:t>
            </w:r>
            <w:r w:rsidDel="00000000" w:rsidR="00000000" w:rsidRPr="00000000">
              <w:rPr>
                <w:rtl w:val="0"/>
              </w:rPr>
            </w:r>
          </w:p>
        </w:tc>
      </w:tr>
      <w:tr>
        <w:trPr>
          <w:cantSplit w:val="0"/>
          <w:tblHeader w:val="0"/>
        </w:trPr>
        <w:tc>
          <w:tcPr/>
          <w:p w:rsidR="00000000" w:rsidDel="00000000" w:rsidP="00000000" w:rsidRDefault="00000000" w:rsidRPr="00000000" w14:paraId="00000088">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7</w:t>
            </w:r>
          </w:p>
        </w:tc>
        <w:tc>
          <w:tcPr/>
          <w:p w:rsidR="00000000" w:rsidDel="00000000" w:rsidP="00000000" w:rsidRDefault="00000000" w:rsidRPr="00000000" w14:paraId="00000089">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Induction omitted radioactive source hazards</w:t>
            </w:r>
          </w:p>
        </w:tc>
        <w:tc>
          <w:tcPr/>
          <w:p w:rsidR="00000000" w:rsidDel="00000000" w:rsidP="00000000" w:rsidRDefault="00000000" w:rsidRPr="00000000" w14:paraId="0000008A">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Review and update the HSE induction programme to include awareness of radioactive sources, associated hazards, applicable controls and emergency response procedures.</w:t>
            </w:r>
            <w:r w:rsidDel="00000000" w:rsidR="00000000" w:rsidRPr="00000000">
              <w:rPr>
                <w:rtl w:val="0"/>
              </w:rPr>
            </w:r>
          </w:p>
        </w:tc>
        <w:tc>
          <w:tcPr/>
          <w:p w:rsidR="00000000" w:rsidDel="00000000" w:rsidP="00000000" w:rsidRDefault="00000000" w:rsidRPr="00000000" w14:paraId="0000008B">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HSE Manager</w:t>
            </w:r>
            <w:r w:rsidDel="00000000" w:rsidR="00000000" w:rsidRPr="00000000">
              <w:rPr>
                <w:rtl w:val="0"/>
              </w:rPr>
            </w:r>
          </w:p>
        </w:tc>
        <w:tc>
          <w:tcPr/>
          <w:p w:rsidR="00000000" w:rsidDel="00000000" w:rsidP="00000000" w:rsidRDefault="00000000" w:rsidRPr="00000000" w14:paraId="0000008C">
            <w:pPr>
              <w:spacing w:after="0" w:line="240" w:lineRule="auto"/>
              <w:rPr>
                <w:rFonts w:ascii="Cambria" w:cs="Cambria" w:eastAsia="Cambria" w:hAnsi="Cambria"/>
                <w:color w:val="ff0000"/>
              </w:rPr>
            </w:pPr>
            <w:r w:rsidDel="00000000" w:rsidR="00000000" w:rsidRPr="00000000">
              <w:rPr>
                <w:rFonts w:ascii="Cambria" w:cs="Cambria" w:eastAsia="Cambria" w:hAnsi="Cambria"/>
                <w:color w:val="000000"/>
                <w:rtl w:val="0"/>
              </w:rPr>
              <w:t xml:space="preserve">1 Week</w:t>
            </w:r>
            <w:r w:rsidDel="00000000" w:rsidR="00000000" w:rsidRPr="00000000">
              <w:rPr>
                <w:rtl w:val="0"/>
              </w:rPr>
            </w:r>
          </w:p>
        </w:tc>
      </w:tr>
      <w:tr>
        <w:trPr>
          <w:cantSplit w:val="0"/>
          <w:tblHeader w:val="0"/>
        </w:trPr>
        <w:tc>
          <w:tcPr/>
          <w:p w:rsidR="00000000" w:rsidDel="00000000" w:rsidP="00000000" w:rsidRDefault="00000000" w:rsidRPr="00000000" w14:paraId="0000008D">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8</w:t>
            </w:r>
          </w:p>
        </w:tc>
        <w:tc>
          <w:tcPr/>
          <w:p w:rsidR="00000000" w:rsidDel="00000000" w:rsidP="00000000" w:rsidRDefault="00000000" w:rsidRPr="00000000" w14:paraId="0000008E">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Visitors not consistently inducted</w:t>
            </w:r>
          </w:p>
        </w:tc>
        <w:tc>
          <w:tcPr/>
          <w:p w:rsidR="00000000" w:rsidDel="00000000" w:rsidP="00000000" w:rsidRDefault="00000000" w:rsidRPr="00000000" w14:paraId="0000008F">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Implement a mandatory induction process for all visitors, contractors and third parties before accessing operational areas, with appropriate attendance records maintained for verification.</w:t>
            </w:r>
            <w:r w:rsidDel="00000000" w:rsidR="00000000" w:rsidRPr="00000000">
              <w:rPr>
                <w:rtl w:val="0"/>
              </w:rPr>
            </w:r>
          </w:p>
        </w:tc>
        <w:tc>
          <w:tcPr/>
          <w:p w:rsidR="00000000" w:rsidDel="00000000" w:rsidP="00000000" w:rsidRDefault="00000000" w:rsidRPr="00000000" w14:paraId="00000090">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HSE Manager </w:t>
            </w:r>
            <w:r w:rsidDel="00000000" w:rsidR="00000000" w:rsidRPr="00000000">
              <w:rPr>
                <w:rtl w:val="0"/>
              </w:rPr>
            </w:r>
          </w:p>
        </w:tc>
        <w:tc>
          <w:tcPr/>
          <w:p w:rsidR="00000000" w:rsidDel="00000000" w:rsidP="00000000" w:rsidRDefault="00000000" w:rsidRPr="00000000" w14:paraId="00000091">
            <w:pPr>
              <w:spacing w:after="0" w:line="240" w:lineRule="auto"/>
              <w:rPr>
                <w:rFonts w:ascii="Cambria" w:cs="Cambria" w:eastAsia="Cambria" w:hAnsi="Cambria"/>
                <w:color w:val="ff0000"/>
              </w:rPr>
            </w:pPr>
            <w:r w:rsidDel="00000000" w:rsidR="00000000" w:rsidRPr="00000000">
              <w:rPr>
                <w:rFonts w:ascii="Helvetica Neue" w:cs="Helvetica Neue" w:eastAsia="Helvetica Neue" w:hAnsi="Helvetica Neue"/>
                <w:color w:val="1d1d1d"/>
                <w:sz w:val="20"/>
                <w:szCs w:val="20"/>
                <w:highlight w:val="white"/>
                <w:rtl w:val="0"/>
              </w:rPr>
              <w:t xml:space="preserve">Immediate</w:t>
            </w:r>
            <w:r w:rsidDel="00000000" w:rsidR="00000000" w:rsidRPr="00000000">
              <w:rPr>
                <w:rtl w:val="0"/>
              </w:rPr>
            </w:r>
          </w:p>
        </w:tc>
      </w:tr>
      <w:tr>
        <w:trPr>
          <w:cantSplit w:val="0"/>
          <w:tblHeader w:val="0"/>
        </w:trPr>
        <w:tc>
          <w:tcPr/>
          <w:p w:rsidR="00000000" w:rsidDel="00000000" w:rsidP="00000000" w:rsidRDefault="00000000" w:rsidRPr="00000000" w14:paraId="00000092">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9</w:t>
            </w:r>
          </w:p>
        </w:tc>
        <w:tc>
          <w:tcPr/>
          <w:p w:rsidR="00000000" w:rsidDel="00000000" w:rsidP="00000000" w:rsidRDefault="00000000" w:rsidRPr="00000000" w14:paraId="00000093">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Office caravans structurally defective</w:t>
            </w:r>
          </w:p>
        </w:tc>
        <w:tc>
          <w:tcPr/>
          <w:p w:rsidR="00000000" w:rsidDel="00000000" w:rsidP="00000000" w:rsidRDefault="00000000" w:rsidRPr="00000000" w14:paraId="00000094">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Conduct a comprehensive structural integrity assessment of all office and accommodation caravans and implement a phased replacement or refurbishment programme based on risk priority.</w:t>
            </w:r>
            <w:r w:rsidDel="00000000" w:rsidR="00000000" w:rsidRPr="00000000">
              <w:rPr>
                <w:rtl w:val="0"/>
              </w:rPr>
            </w:r>
          </w:p>
        </w:tc>
        <w:tc>
          <w:tcPr/>
          <w:p w:rsidR="00000000" w:rsidDel="00000000" w:rsidP="00000000" w:rsidRDefault="00000000" w:rsidRPr="00000000" w14:paraId="00000095">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Maintenance Manager/ HSE Manager </w:t>
            </w:r>
            <w:r w:rsidDel="00000000" w:rsidR="00000000" w:rsidRPr="00000000">
              <w:rPr>
                <w:rtl w:val="0"/>
              </w:rPr>
            </w:r>
          </w:p>
        </w:tc>
        <w:tc>
          <w:tcPr/>
          <w:p w:rsidR="00000000" w:rsidDel="00000000" w:rsidP="00000000" w:rsidRDefault="00000000" w:rsidRPr="00000000" w14:paraId="00000096">
            <w:pPr>
              <w:spacing w:after="0" w:line="240" w:lineRule="auto"/>
              <w:rPr>
                <w:rFonts w:ascii="Cambria" w:cs="Cambria" w:eastAsia="Cambria" w:hAnsi="Cambria"/>
                <w:color w:val="ff0000"/>
              </w:rPr>
            </w:pPr>
            <w:r w:rsidDel="00000000" w:rsidR="00000000" w:rsidRPr="00000000">
              <w:rPr>
                <w:rFonts w:ascii="Helvetica Neue" w:cs="Helvetica Neue" w:eastAsia="Helvetica Neue" w:hAnsi="Helvetica Neue"/>
                <w:color w:val="1d1d1d"/>
                <w:sz w:val="20"/>
                <w:szCs w:val="20"/>
                <w:highlight w:val="white"/>
                <w:rtl w:val="0"/>
              </w:rPr>
              <w:t xml:space="preserve">2 Weeks</w:t>
            </w:r>
            <w:r w:rsidDel="00000000" w:rsidR="00000000" w:rsidRPr="00000000">
              <w:rPr>
                <w:rtl w:val="0"/>
              </w:rPr>
            </w:r>
          </w:p>
        </w:tc>
      </w:tr>
      <w:tr>
        <w:trPr>
          <w:cantSplit w:val="0"/>
          <w:tblHeader w:val="0"/>
        </w:trPr>
        <w:tc>
          <w:tcPr/>
          <w:p w:rsidR="00000000" w:rsidDel="00000000" w:rsidP="00000000" w:rsidRDefault="00000000" w:rsidRPr="00000000" w14:paraId="00000097">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10</w:t>
            </w:r>
          </w:p>
        </w:tc>
        <w:tc>
          <w:tcPr/>
          <w:p w:rsidR="00000000" w:rsidDel="00000000" w:rsidP="00000000" w:rsidRDefault="00000000" w:rsidRPr="00000000" w14:paraId="00000098">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No hotel crash bags</w:t>
            </w:r>
          </w:p>
        </w:tc>
        <w:tc>
          <w:tcPr/>
          <w:p w:rsidR="00000000" w:rsidDel="00000000" w:rsidP="00000000" w:rsidRDefault="00000000" w:rsidRPr="00000000" w14:paraId="00000099">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Provide strategically located emergency crash bags within the accommodation area to improve medical emergency response capability and personnel protection.</w:t>
            </w:r>
            <w:r w:rsidDel="00000000" w:rsidR="00000000" w:rsidRPr="00000000">
              <w:rPr>
                <w:rtl w:val="0"/>
              </w:rPr>
            </w:r>
          </w:p>
        </w:tc>
        <w:tc>
          <w:tcPr/>
          <w:p w:rsidR="00000000" w:rsidDel="00000000" w:rsidP="00000000" w:rsidRDefault="00000000" w:rsidRPr="00000000" w14:paraId="0000009A">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HSE Manager </w:t>
            </w:r>
            <w:r w:rsidDel="00000000" w:rsidR="00000000" w:rsidRPr="00000000">
              <w:rPr>
                <w:rtl w:val="0"/>
              </w:rPr>
            </w:r>
          </w:p>
        </w:tc>
        <w:tc>
          <w:tcPr/>
          <w:p w:rsidR="00000000" w:rsidDel="00000000" w:rsidP="00000000" w:rsidRDefault="00000000" w:rsidRPr="00000000" w14:paraId="0000009B">
            <w:pPr>
              <w:spacing w:after="0" w:line="240" w:lineRule="auto"/>
              <w:rPr>
                <w:rFonts w:ascii="Cambria" w:cs="Cambria" w:eastAsia="Cambria" w:hAnsi="Cambria"/>
                <w:color w:val="ff0000"/>
              </w:rPr>
            </w:pPr>
            <w:r w:rsidDel="00000000" w:rsidR="00000000" w:rsidRPr="00000000">
              <w:rPr>
                <w:rFonts w:ascii="Helvetica Neue" w:cs="Helvetica Neue" w:eastAsia="Helvetica Neue" w:hAnsi="Helvetica Neue"/>
                <w:color w:val="1d1d1d"/>
                <w:sz w:val="20"/>
                <w:szCs w:val="20"/>
                <w:highlight w:val="white"/>
                <w:rtl w:val="0"/>
              </w:rPr>
              <w:t xml:space="preserve">2 Weeks</w:t>
            </w:r>
            <w:r w:rsidDel="00000000" w:rsidR="00000000" w:rsidRPr="00000000">
              <w:rPr>
                <w:rtl w:val="0"/>
              </w:rPr>
            </w:r>
          </w:p>
        </w:tc>
      </w:tr>
      <w:tr>
        <w:trPr>
          <w:cantSplit w:val="0"/>
          <w:tblHeader w:val="0"/>
        </w:trPr>
        <w:tc>
          <w:tcPr/>
          <w:p w:rsidR="00000000" w:rsidDel="00000000" w:rsidP="00000000" w:rsidRDefault="00000000" w:rsidRPr="00000000" w14:paraId="0000009C">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11</w:t>
            </w:r>
          </w:p>
        </w:tc>
        <w:tc>
          <w:tcPr/>
          <w:p w:rsidR="00000000" w:rsidDel="00000000" w:rsidP="00000000" w:rsidRDefault="00000000" w:rsidRPr="00000000" w14:paraId="0000009D">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BOP Remote Panel disconnected.</w:t>
            </w:r>
          </w:p>
        </w:tc>
        <w:tc>
          <w:tcPr/>
          <w:p w:rsidR="00000000" w:rsidDel="00000000" w:rsidP="00000000" w:rsidRDefault="00000000" w:rsidRPr="00000000" w14:paraId="0000009E">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Restore the BOP remoswdatrol system to full operational status and verify its functionality through testing before continuation of operations.</w:t>
            </w:r>
            <w:r w:rsidDel="00000000" w:rsidR="00000000" w:rsidRPr="00000000">
              <w:rPr>
                <w:rtl w:val="0"/>
              </w:rPr>
            </w:r>
          </w:p>
        </w:tc>
        <w:tc>
          <w:tcPr/>
          <w:p w:rsidR="00000000" w:rsidDel="00000000" w:rsidP="00000000" w:rsidRDefault="00000000" w:rsidRPr="00000000" w14:paraId="0000009F">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Rig Manager </w:t>
            </w:r>
          </w:p>
        </w:tc>
        <w:tc>
          <w:tcPr/>
          <w:p w:rsidR="00000000" w:rsidDel="00000000" w:rsidP="00000000" w:rsidRDefault="00000000" w:rsidRPr="00000000" w14:paraId="000000A0">
            <w:pPr>
              <w:spacing w:after="0" w:line="240" w:lineRule="auto"/>
              <w:rPr>
                <w:rFonts w:ascii="Cambria" w:cs="Cambria" w:eastAsia="Cambria" w:hAnsi="Cambria"/>
                <w:color w:val="ff0000"/>
              </w:rPr>
            </w:pPr>
            <w:r w:rsidDel="00000000" w:rsidR="00000000" w:rsidRPr="00000000">
              <w:rPr>
                <w:rFonts w:ascii="Cambria" w:cs="Cambria" w:eastAsia="Cambria" w:hAnsi="Cambria"/>
                <w:color w:val="000000"/>
                <w:rtl w:val="0"/>
              </w:rPr>
              <w:t xml:space="preserve">1 Week</w:t>
            </w:r>
            <w:r w:rsidDel="00000000" w:rsidR="00000000" w:rsidRPr="00000000">
              <w:rPr>
                <w:rtl w:val="0"/>
              </w:rPr>
            </w:r>
          </w:p>
        </w:tc>
      </w:tr>
      <w:tr>
        <w:trPr>
          <w:cantSplit w:val="0"/>
          <w:tblHeader w:val="0"/>
        </w:trPr>
        <w:tc>
          <w:tcPr/>
          <w:p w:rsidR="00000000" w:rsidDel="00000000" w:rsidP="00000000" w:rsidRDefault="00000000" w:rsidRPr="00000000" w14:paraId="000000A1">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12</w:t>
            </w:r>
          </w:p>
        </w:tc>
        <w:tc>
          <w:tcPr/>
          <w:p w:rsidR="00000000" w:rsidDel="00000000" w:rsidP="00000000" w:rsidRDefault="00000000" w:rsidRPr="00000000" w14:paraId="000000A2">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Accumulator gauges below required pressure limit</w:t>
            </w:r>
          </w:p>
        </w:tc>
        <w:tc>
          <w:tcPr/>
          <w:p w:rsidR="00000000" w:rsidDel="00000000" w:rsidP="00000000" w:rsidRDefault="00000000" w:rsidRPr="00000000" w14:paraId="000000A3">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Replace or recalibrate accumulator pressure gauges to ensure equipment operates within the manufacturer's specified limits and regulatory requirements</w:t>
            </w:r>
            <w:r w:rsidDel="00000000" w:rsidR="00000000" w:rsidRPr="00000000">
              <w:rPr>
                <w:rtl w:val="0"/>
              </w:rPr>
            </w:r>
          </w:p>
        </w:tc>
        <w:tc>
          <w:tcPr/>
          <w:p w:rsidR="00000000" w:rsidDel="00000000" w:rsidP="00000000" w:rsidRDefault="00000000" w:rsidRPr="00000000" w14:paraId="000000A4">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Rig Manager</w:t>
            </w:r>
          </w:p>
        </w:tc>
        <w:tc>
          <w:tcPr/>
          <w:p w:rsidR="00000000" w:rsidDel="00000000" w:rsidP="00000000" w:rsidRDefault="00000000" w:rsidRPr="00000000" w14:paraId="000000A5">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1Week</w:t>
            </w:r>
          </w:p>
        </w:tc>
      </w:tr>
      <w:tr>
        <w:trPr>
          <w:cantSplit w:val="0"/>
          <w:tblHeader w:val="0"/>
        </w:trPr>
        <w:tc>
          <w:tcPr/>
          <w:p w:rsidR="00000000" w:rsidDel="00000000" w:rsidP="00000000" w:rsidRDefault="00000000" w:rsidRPr="00000000" w14:paraId="000000A6">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13</w:t>
            </w:r>
          </w:p>
        </w:tc>
        <w:tc>
          <w:tcPr/>
          <w:p w:rsidR="00000000" w:rsidDel="00000000" w:rsidP="00000000" w:rsidRDefault="00000000" w:rsidRPr="00000000" w14:paraId="000000A7">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No visible MSDS at chemical storage.</w:t>
            </w:r>
          </w:p>
        </w:tc>
        <w:tc>
          <w:tcPr/>
          <w:p w:rsidR="00000000" w:rsidDel="00000000" w:rsidP="00000000" w:rsidRDefault="00000000" w:rsidRPr="00000000" w14:paraId="000000A8">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Ensure current Material Safety Data Sheets (MSDS/SDS) are readily accessible at all chemical storage and usage locations to support safe handling and emergency response.</w:t>
            </w:r>
            <w:r w:rsidDel="00000000" w:rsidR="00000000" w:rsidRPr="00000000">
              <w:rPr>
                <w:rtl w:val="0"/>
              </w:rPr>
            </w:r>
          </w:p>
        </w:tc>
        <w:tc>
          <w:tcPr/>
          <w:p w:rsidR="00000000" w:rsidDel="00000000" w:rsidP="00000000" w:rsidRDefault="00000000" w:rsidRPr="00000000" w14:paraId="000000A9">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Rig Manager</w:t>
            </w:r>
          </w:p>
        </w:tc>
        <w:tc>
          <w:tcPr/>
          <w:p w:rsidR="00000000" w:rsidDel="00000000" w:rsidP="00000000" w:rsidRDefault="00000000" w:rsidRPr="00000000" w14:paraId="000000AA">
            <w:pPr>
              <w:spacing w:after="0" w:line="240" w:lineRule="auto"/>
              <w:rPr>
                <w:rFonts w:ascii="Cambria" w:cs="Cambria" w:eastAsia="Cambria" w:hAnsi="Cambria"/>
                <w:color w:val="ff0000"/>
              </w:rPr>
            </w:pPr>
            <w:r w:rsidDel="00000000" w:rsidR="00000000" w:rsidRPr="00000000">
              <w:rPr>
                <w:rFonts w:ascii="Cambria" w:cs="Cambria" w:eastAsia="Cambria" w:hAnsi="Cambria"/>
                <w:color w:val="000000"/>
                <w:rtl w:val="0"/>
              </w:rPr>
              <w:t xml:space="preserve">1 Week</w:t>
            </w:r>
            <w:r w:rsidDel="00000000" w:rsidR="00000000" w:rsidRPr="00000000">
              <w:rPr>
                <w:rtl w:val="0"/>
              </w:rPr>
            </w:r>
          </w:p>
        </w:tc>
      </w:tr>
      <w:tr>
        <w:trPr>
          <w:cantSplit w:val="0"/>
          <w:tblHeader w:val="0"/>
        </w:trPr>
        <w:tc>
          <w:tcPr/>
          <w:p w:rsidR="00000000" w:rsidDel="00000000" w:rsidP="00000000" w:rsidRDefault="00000000" w:rsidRPr="00000000" w14:paraId="000000AB">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14</w:t>
            </w:r>
          </w:p>
        </w:tc>
        <w:tc>
          <w:tcPr/>
          <w:p w:rsidR="00000000" w:rsidDel="00000000" w:rsidP="00000000" w:rsidRDefault="00000000" w:rsidRPr="00000000" w14:paraId="000000AC">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No forklift pipe grabber.</w:t>
            </w:r>
          </w:p>
        </w:tc>
        <w:tc>
          <w:tcPr/>
          <w:p w:rsidR="00000000" w:rsidDel="00000000" w:rsidP="00000000" w:rsidRDefault="00000000" w:rsidRPr="00000000" w14:paraId="000000AD">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Review contractual equipment requirements and provide a compliant forklift pipe grabber to improve lifting safety and operational efficiency.</w:t>
            </w:r>
            <w:r w:rsidDel="00000000" w:rsidR="00000000" w:rsidRPr="00000000">
              <w:rPr>
                <w:rtl w:val="0"/>
              </w:rPr>
            </w:r>
          </w:p>
        </w:tc>
        <w:tc>
          <w:tcPr/>
          <w:p w:rsidR="00000000" w:rsidDel="00000000" w:rsidP="00000000" w:rsidRDefault="00000000" w:rsidRPr="00000000" w14:paraId="000000AE">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F">
            <w:pPr>
              <w:jc w:val="center"/>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Maintenance Manager / Rig Manager </w:t>
            </w:r>
            <w:r w:rsidDel="00000000" w:rsidR="00000000" w:rsidRPr="00000000">
              <w:rPr>
                <w:rtl w:val="0"/>
              </w:rPr>
            </w:r>
          </w:p>
        </w:tc>
        <w:tc>
          <w:tcPr/>
          <w:p w:rsidR="00000000" w:rsidDel="00000000" w:rsidP="00000000" w:rsidRDefault="00000000" w:rsidRPr="00000000" w14:paraId="000000B0">
            <w:pPr>
              <w:spacing w:after="0" w:line="240" w:lineRule="auto"/>
              <w:rPr>
                <w:rFonts w:ascii="Cambria" w:cs="Cambria" w:eastAsia="Cambria" w:hAnsi="Cambria"/>
                <w:color w:val="ff0000"/>
              </w:rPr>
            </w:pPr>
            <w:r w:rsidDel="00000000" w:rsidR="00000000" w:rsidRPr="00000000">
              <w:rPr>
                <w:rFonts w:ascii="Helvetica Neue" w:cs="Helvetica Neue" w:eastAsia="Helvetica Neue" w:hAnsi="Helvetica Neue"/>
                <w:color w:val="1d1d1d"/>
                <w:sz w:val="20"/>
                <w:szCs w:val="20"/>
                <w:highlight w:val="white"/>
                <w:rtl w:val="0"/>
              </w:rPr>
              <w:t xml:space="preserve">1 Week</w:t>
            </w:r>
            <w:r w:rsidDel="00000000" w:rsidR="00000000" w:rsidRPr="00000000">
              <w:rPr>
                <w:rtl w:val="0"/>
              </w:rPr>
            </w:r>
          </w:p>
        </w:tc>
      </w:tr>
      <w:tr>
        <w:trPr>
          <w:cantSplit w:val="0"/>
          <w:tblHeader w:val="0"/>
        </w:trPr>
        <w:tc>
          <w:tcPr/>
          <w:p w:rsidR="00000000" w:rsidDel="00000000" w:rsidP="00000000" w:rsidRDefault="00000000" w:rsidRPr="00000000" w14:paraId="000000B1">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15</w:t>
            </w:r>
          </w:p>
        </w:tc>
        <w:tc>
          <w:tcPr/>
          <w:p w:rsidR="00000000" w:rsidDel="00000000" w:rsidP="00000000" w:rsidRDefault="00000000" w:rsidRPr="00000000" w14:paraId="000000B2">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Faulty air conditioners in Galley and Room 204.</w:t>
            </w:r>
          </w:p>
        </w:tc>
        <w:tc>
          <w:tcPr/>
          <w:p w:rsidR="00000000" w:rsidDel="00000000" w:rsidP="00000000" w:rsidRDefault="00000000" w:rsidRPr="00000000" w14:paraId="000000B3">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Carry out a comprehensive inspection of accommodation and welfare facility air-conditioning systems and rectify all defects to ensure personnel comfort and welfare, particularly during periods of high ambient temperature.</w:t>
            </w:r>
            <w:r w:rsidDel="00000000" w:rsidR="00000000" w:rsidRPr="00000000">
              <w:rPr>
                <w:rtl w:val="0"/>
              </w:rPr>
            </w:r>
          </w:p>
        </w:tc>
        <w:tc>
          <w:tcPr/>
          <w:p w:rsidR="00000000" w:rsidDel="00000000" w:rsidP="00000000" w:rsidRDefault="00000000" w:rsidRPr="00000000" w14:paraId="000000B4">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Maintenance Manager</w:t>
            </w:r>
          </w:p>
        </w:tc>
        <w:tc>
          <w:tcPr/>
          <w:p w:rsidR="00000000" w:rsidDel="00000000" w:rsidP="00000000" w:rsidRDefault="00000000" w:rsidRPr="00000000" w14:paraId="000000B5">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 Week</w:t>
            </w:r>
          </w:p>
        </w:tc>
      </w:tr>
      <w:tr>
        <w:trPr>
          <w:cantSplit w:val="0"/>
          <w:tblHeader w:val="0"/>
        </w:trPr>
        <w:tc>
          <w:tcPr/>
          <w:p w:rsidR="00000000" w:rsidDel="00000000" w:rsidP="00000000" w:rsidRDefault="00000000" w:rsidRPr="00000000" w14:paraId="000000B6">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16</w:t>
            </w:r>
          </w:p>
        </w:tc>
        <w:tc>
          <w:tcPr/>
          <w:p w:rsidR="00000000" w:rsidDel="00000000" w:rsidP="00000000" w:rsidRDefault="00000000" w:rsidRPr="00000000" w14:paraId="000000B7">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Hotel experiencing inadequate power</w:t>
            </w:r>
          </w:p>
        </w:tc>
        <w:tc>
          <w:tcPr/>
          <w:p w:rsidR="00000000" w:rsidDel="00000000" w:rsidP="00000000" w:rsidRDefault="00000000" w:rsidRPr="00000000" w14:paraId="000000B8">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Assess the adequacy of the existing power supply to the accommodation facility and provide additional generating capacity where necessary to ensure uninterrupted welfare services.</w:t>
            </w:r>
            <w:r w:rsidDel="00000000" w:rsidR="00000000" w:rsidRPr="00000000">
              <w:rPr>
                <w:rtl w:val="0"/>
              </w:rPr>
            </w:r>
          </w:p>
        </w:tc>
        <w:tc>
          <w:tcPr/>
          <w:p w:rsidR="00000000" w:rsidDel="00000000" w:rsidP="00000000" w:rsidRDefault="00000000" w:rsidRPr="00000000" w14:paraId="000000B9">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Maintenance Manager/Rig Manager</w:t>
            </w:r>
          </w:p>
        </w:tc>
        <w:tc>
          <w:tcPr/>
          <w:p w:rsidR="00000000" w:rsidDel="00000000" w:rsidP="00000000" w:rsidRDefault="00000000" w:rsidRPr="00000000" w14:paraId="000000BA">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 Week</w:t>
            </w:r>
          </w:p>
        </w:tc>
      </w:tr>
      <w:tr>
        <w:trPr>
          <w:cantSplit w:val="0"/>
          <w:tblHeader w:val="0"/>
        </w:trPr>
        <w:tc>
          <w:tcPr/>
          <w:p w:rsidR="00000000" w:rsidDel="00000000" w:rsidP="00000000" w:rsidRDefault="00000000" w:rsidRPr="00000000" w14:paraId="000000BB">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17</w:t>
            </w:r>
          </w:p>
        </w:tc>
        <w:tc>
          <w:tcPr/>
          <w:p w:rsidR="00000000" w:rsidDel="00000000" w:rsidP="00000000" w:rsidRDefault="00000000" w:rsidRPr="00000000" w14:paraId="000000BC">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Concerns over Ego Point personnel conversion.</w:t>
            </w:r>
          </w:p>
        </w:tc>
        <w:tc>
          <w:tcPr/>
          <w:p w:rsidR="00000000" w:rsidDel="00000000" w:rsidP="00000000" w:rsidRDefault="00000000" w:rsidRPr="00000000" w14:paraId="000000BD">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Management should review the employment conversion process and communicate a clear roadmap to affected personnel to sustain morale, competence retention and operational continuity.</w:t>
            </w:r>
            <w:r w:rsidDel="00000000" w:rsidR="00000000" w:rsidRPr="00000000">
              <w:rPr>
                <w:rtl w:val="0"/>
              </w:rPr>
            </w:r>
          </w:p>
        </w:tc>
        <w:tc>
          <w:tcPr/>
          <w:p w:rsidR="00000000" w:rsidDel="00000000" w:rsidP="00000000" w:rsidRDefault="00000000" w:rsidRPr="00000000" w14:paraId="000000BE">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HR Manager</w:t>
            </w:r>
          </w:p>
        </w:tc>
        <w:tc>
          <w:tcPr/>
          <w:p w:rsidR="00000000" w:rsidDel="00000000" w:rsidP="00000000" w:rsidRDefault="00000000" w:rsidRPr="00000000" w14:paraId="000000BF">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2 Weeks</w:t>
            </w:r>
          </w:p>
        </w:tc>
      </w:tr>
      <w:tr>
        <w:trPr>
          <w:cantSplit w:val="0"/>
          <w:tblHeader w:val="0"/>
        </w:trPr>
        <w:tc>
          <w:tcPr/>
          <w:p w:rsidR="00000000" w:rsidDel="00000000" w:rsidP="00000000" w:rsidRDefault="00000000" w:rsidRPr="00000000" w14:paraId="000000C0">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18</w:t>
            </w:r>
          </w:p>
        </w:tc>
        <w:tc>
          <w:tcPr/>
          <w:p w:rsidR="00000000" w:rsidDel="00000000" w:rsidP="00000000" w:rsidRDefault="00000000" w:rsidRPr="00000000" w14:paraId="000000C1">
            <w:pPr>
              <w:spacing w:after="0" w:line="240" w:lineRule="auto"/>
              <w:jc w:val="both"/>
              <w:rPr>
                <w:rFonts w:ascii="Helvetica Neue" w:cs="Helvetica Neue" w:eastAsia="Helvetica Neue" w:hAnsi="Helvetica Neue"/>
                <w:color w:val="1d1d1d"/>
                <w:sz w:val="20"/>
                <w:szCs w:val="20"/>
                <w:highlight w:val="white"/>
              </w:rPr>
            </w:pPr>
            <w:r w:rsidDel="00000000" w:rsidR="00000000" w:rsidRPr="00000000">
              <w:rPr>
                <w:rFonts w:ascii="Helvetica Neue" w:cs="Helvetica Neue" w:eastAsia="Helvetica Neue" w:hAnsi="Helvetica Neue"/>
                <w:color w:val="1d1d1d"/>
                <w:sz w:val="20"/>
                <w:szCs w:val="20"/>
                <w:highlight w:val="white"/>
                <w:rtl w:val="0"/>
              </w:rPr>
              <w:t xml:space="preserve">Stroke Counter cable disconnected.</w:t>
            </w:r>
          </w:p>
        </w:tc>
        <w:tc>
          <w:tcPr/>
          <w:p w:rsidR="00000000" w:rsidDel="00000000" w:rsidP="00000000" w:rsidRDefault="00000000" w:rsidRPr="00000000" w14:paraId="000000C2">
            <w:pPr>
              <w:spacing w:after="0" w:line="240" w:lineRule="auto"/>
              <w:rPr>
                <w:rFonts w:ascii="Cambria" w:cs="Cambria" w:eastAsia="Cambria" w:hAnsi="Cambria"/>
              </w:rPr>
            </w:pPr>
            <w:r w:rsidDel="00000000" w:rsidR="00000000" w:rsidRPr="00000000">
              <w:rPr>
                <w:rFonts w:ascii="Helvetica Neue" w:cs="Helvetica Neue" w:eastAsia="Helvetica Neue" w:hAnsi="Helvetica Neue"/>
                <w:color w:val="1d1d1d"/>
                <w:sz w:val="20"/>
                <w:szCs w:val="20"/>
                <w:highlight w:val="white"/>
                <w:rtl w:val="0"/>
              </w:rPr>
              <w:t xml:space="preserve">Restore the stroke counter to full operational functionality and include it in the preventive maintenance and verification programme to ensure accurate equipment monitoring.</w:t>
            </w:r>
            <w:r w:rsidDel="00000000" w:rsidR="00000000" w:rsidRPr="00000000">
              <w:rPr>
                <w:rtl w:val="0"/>
              </w:rPr>
            </w:r>
          </w:p>
        </w:tc>
        <w:tc>
          <w:tcPr/>
          <w:p w:rsidR="00000000" w:rsidDel="00000000" w:rsidP="00000000" w:rsidRDefault="00000000" w:rsidRPr="00000000" w14:paraId="000000C3">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Rig Manager </w:t>
            </w:r>
          </w:p>
        </w:tc>
        <w:tc>
          <w:tcPr/>
          <w:p w:rsidR="00000000" w:rsidDel="00000000" w:rsidP="00000000" w:rsidRDefault="00000000" w:rsidRPr="00000000" w14:paraId="000000C4">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Immediate</w:t>
            </w:r>
          </w:p>
        </w:tc>
      </w:tr>
    </w:tbl>
    <w:p w:rsidR="00000000" w:rsidDel="00000000" w:rsidP="00000000" w:rsidRDefault="00000000" w:rsidRPr="00000000" w14:paraId="000000C5">
      <w:pPr>
        <w:spacing w:after="60" w:line="240" w:lineRule="auto"/>
        <w:ind w:right="92"/>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6">
      <w:pPr>
        <w:spacing w:after="200" w:line="276"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7">
      <w:pPr>
        <w:spacing w:after="200" w:line="276"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8">
      <w:pPr>
        <w:spacing w:after="200" w:line="276" w:lineRule="auto"/>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Conclusion</w:t>
      </w:r>
    </w:p>
    <w:p w:rsidR="00000000" w:rsidDel="00000000" w:rsidP="00000000" w:rsidRDefault="00000000" w:rsidRPr="00000000" w14:paraId="000000C9">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The Management Field Engagement achieved its objective of jointly assessing operational, HSE and facility conditions at the </w:t>
      </w:r>
      <w:r w:rsidDel="00000000" w:rsidR="00000000" w:rsidRPr="00000000">
        <w:rPr>
          <w:rFonts w:ascii="revert-layer" w:cs="revert-layer" w:eastAsia="revert-layer" w:hAnsi="revert-layer"/>
          <w:highlight w:val="yellow"/>
          <w:rtl w:val="0"/>
        </w:rPr>
        <w:t xml:space="preserve">facilities.</w:t>
      </w:r>
      <w:r w:rsidDel="00000000" w:rsidR="00000000" w:rsidRPr="00000000">
        <w:rPr>
          <w:rtl w:val="0"/>
        </w:rPr>
      </w:r>
    </w:p>
    <w:p w:rsidR="00000000" w:rsidDel="00000000" w:rsidP="00000000" w:rsidRDefault="00000000" w:rsidRPr="00000000" w14:paraId="000000CA">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CB">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Although the overall operational environment was satisfactory, several improvement opportunities were identified in facility maintenance, emergency preparedness, personnel management, documentation and equipment integrity.</w:t>
      </w:r>
    </w:p>
    <w:p w:rsidR="00000000" w:rsidDel="00000000" w:rsidP="00000000" w:rsidRDefault="00000000" w:rsidRPr="00000000" w14:paraId="000000CC">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CD">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Management is encouraged to ensure timely closure of all action items within the stipulated timelines to sustain operational excellence, improve personnel welfare and strengthen HSE compliance.</w:t>
      </w:r>
    </w:p>
    <w:p w:rsidR="00000000" w:rsidDel="00000000" w:rsidP="00000000" w:rsidRDefault="00000000" w:rsidRPr="00000000" w14:paraId="000000CE">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CF">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Regular follow-up inspections should be conducted to verify the effectiveness of implemented corrective actions and ensure continuous improvement throughout the project lifecycle.</w:t>
      </w:r>
    </w:p>
    <w:p w:rsidR="00000000" w:rsidDel="00000000" w:rsidP="00000000" w:rsidRDefault="00000000" w:rsidRPr="00000000" w14:paraId="000000D0">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D1">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Prepared by</w:t>
      </w:r>
    </w:p>
    <w:p w:rsidR="00000000" w:rsidDel="00000000" w:rsidP="00000000" w:rsidRDefault="00000000" w:rsidRPr="00000000" w14:paraId="000000D2">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D3">
      <w:pPr>
        <w:spacing w:after="0" w:line="240" w:lineRule="auto"/>
        <w:rPr>
          <w:rFonts w:ascii="revert-layer" w:cs="revert-layer" w:eastAsia="revert-layer" w:hAnsi="revert-layer"/>
        </w:rPr>
      </w:pPr>
      <w:r w:rsidDel="00000000" w:rsidR="00000000" w:rsidRPr="00000000">
        <w:rPr>
          <w:rFonts w:ascii="revert-layer" w:cs="revert-layer" w:eastAsia="revert-layer" w:hAnsi="revert-layer"/>
          <w:rtl w:val="0"/>
        </w:rPr>
        <w:t xml:space="preserve">QHSE Manager</w:t>
      </w:r>
    </w:p>
    <w:p w:rsidR="00000000" w:rsidDel="00000000" w:rsidP="00000000" w:rsidRDefault="00000000" w:rsidRPr="00000000" w14:paraId="000000D4">
      <w:pPr>
        <w:spacing w:after="0" w:line="240" w:lineRule="auto"/>
        <w:rPr>
          <w:rFonts w:ascii="revert-layer" w:cs="revert-layer" w:eastAsia="revert-layer" w:hAnsi="revert-layer"/>
        </w:rPr>
      </w:pPr>
      <w:r w:rsidDel="00000000" w:rsidR="00000000" w:rsidRPr="00000000">
        <w:rPr>
          <w:rtl w:val="0"/>
        </w:rPr>
      </w:r>
    </w:p>
    <w:p w:rsidR="00000000" w:rsidDel="00000000" w:rsidP="00000000" w:rsidRDefault="00000000" w:rsidRPr="00000000" w14:paraId="000000D5">
      <w:pPr>
        <w:widowControl w:val="0"/>
        <w:spacing w:after="0" w:line="289" w:lineRule="auto"/>
        <w:ind w:left="-810" w:right="1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6">
      <w:pPr>
        <w:widowControl w:val="0"/>
        <w:spacing w:after="0" w:line="289" w:lineRule="auto"/>
        <w:ind w:left="-810" w:right="1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7">
      <w:pPr>
        <w:widowControl w:val="0"/>
        <w:spacing w:after="0" w:line="289" w:lineRule="auto"/>
        <w:ind w:left="-810" w:right="1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8">
      <w:pPr>
        <w:widowControl w:val="0"/>
        <w:spacing w:after="0" w:line="289" w:lineRule="auto"/>
        <w:ind w:left="-810" w:right="1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9">
      <w:pPr>
        <w:widowControl w:val="0"/>
        <w:spacing w:after="0" w:line="289" w:lineRule="auto"/>
        <w:ind w:left="-810" w:right="1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A">
      <w:pPr>
        <w:widowControl w:val="0"/>
        <w:spacing w:after="0" w:line="289" w:lineRule="auto"/>
        <w:ind w:left="-810" w:right="1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B">
      <w:pPr>
        <w:widowControl w:val="0"/>
        <w:spacing w:after="0" w:line="289" w:lineRule="auto"/>
        <w:ind w:left="-810" w:right="1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evert-lay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NG"/>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